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50C" w:rsidRDefault="007D3228" w:rsidP="00A85453">
      <w:pPr>
        <w:spacing w:after="0" w:line="240" w:lineRule="auto"/>
        <w:rPr>
          <w:b/>
          <w:sz w:val="28"/>
          <w:szCs w:val="28"/>
        </w:rPr>
      </w:pPr>
      <w:r>
        <w:rPr>
          <w:b/>
          <w:sz w:val="28"/>
          <w:szCs w:val="28"/>
        </w:rPr>
        <w:t xml:space="preserve">Data Files </w:t>
      </w:r>
      <w:r w:rsidR="00251E8D">
        <w:rPr>
          <w:b/>
          <w:sz w:val="28"/>
          <w:szCs w:val="28"/>
        </w:rPr>
        <w:t>S</w:t>
      </w:r>
      <w:r w:rsidR="006E1BB2">
        <w:rPr>
          <w:b/>
          <w:sz w:val="28"/>
          <w:szCs w:val="28"/>
        </w:rPr>
        <w:t>12</w:t>
      </w:r>
      <w:r>
        <w:rPr>
          <w:b/>
          <w:sz w:val="28"/>
          <w:szCs w:val="28"/>
        </w:rPr>
        <w:t xml:space="preserve">.1 and </w:t>
      </w:r>
      <w:r w:rsidR="00251E8D">
        <w:rPr>
          <w:b/>
          <w:sz w:val="28"/>
          <w:szCs w:val="28"/>
        </w:rPr>
        <w:t>S</w:t>
      </w:r>
      <w:r w:rsidR="006E1BB2">
        <w:rPr>
          <w:b/>
          <w:sz w:val="28"/>
          <w:szCs w:val="28"/>
        </w:rPr>
        <w:t>12</w:t>
      </w:r>
      <w:r>
        <w:rPr>
          <w:b/>
          <w:sz w:val="28"/>
          <w:szCs w:val="28"/>
        </w:rPr>
        <w:t>.2</w:t>
      </w:r>
      <w:r w:rsidR="00A52239">
        <w:rPr>
          <w:b/>
          <w:sz w:val="28"/>
          <w:szCs w:val="28"/>
        </w:rPr>
        <w:t>:</w:t>
      </w:r>
      <w:bookmarkStart w:id="0" w:name="_GoBack"/>
      <w:bookmarkEnd w:id="0"/>
    </w:p>
    <w:p w:rsidR="00407D00" w:rsidRDefault="002F3D31" w:rsidP="00A85453">
      <w:pPr>
        <w:spacing w:line="240" w:lineRule="auto"/>
      </w:pPr>
      <w:r>
        <w:rPr>
          <w:b/>
        </w:rPr>
        <w:t>Tumor_</w:t>
      </w:r>
      <w:r w:rsidR="00407D00" w:rsidRPr="007C7A8F">
        <w:rPr>
          <w:b/>
        </w:rPr>
        <w:t>Sample</w:t>
      </w:r>
      <w:r>
        <w:rPr>
          <w:b/>
        </w:rPr>
        <w:t>_Barcode</w:t>
      </w:r>
      <w:r>
        <w:t xml:space="preserve"> </w:t>
      </w:r>
      <w:r w:rsidR="00407D00">
        <w:t>= Unique tumor identifier</w:t>
      </w:r>
      <w:r w:rsidR="00251E8D">
        <w:t xml:space="preserve"> from TCGA</w:t>
      </w:r>
    </w:p>
    <w:p w:rsidR="00250B11" w:rsidRDefault="00250B11" w:rsidP="00A85453">
      <w:pPr>
        <w:spacing w:line="240" w:lineRule="auto"/>
      </w:pPr>
      <w:r w:rsidRPr="00250B11">
        <w:rPr>
          <w:b/>
        </w:rPr>
        <w:t>Cancer_Type</w:t>
      </w:r>
      <w:r>
        <w:t xml:space="preserve"> = Identifies the class of cancer to which a sample belongs.</w:t>
      </w:r>
    </w:p>
    <w:p w:rsidR="00407D00" w:rsidRDefault="00407D00" w:rsidP="00A85453">
      <w:pPr>
        <w:spacing w:line="240" w:lineRule="auto"/>
      </w:pPr>
      <w:r w:rsidRPr="007C7A8F">
        <w:rPr>
          <w:b/>
        </w:rPr>
        <w:t>A_T_coord_clusters</w:t>
      </w:r>
      <w:r>
        <w:t xml:space="preserve"> = the number of clusters in a sample composed either entirely of base substitutions at adenines or entirely of base substitutions at thymines.</w:t>
      </w:r>
    </w:p>
    <w:p w:rsidR="00407D00" w:rsidRDefault="00407D00" w:rsidP="00A85453">
      <w:pPr>
        <w:spacing w:line="240" w:lineRule="auto"/>
      </w:pPr>
      <w:r w:rsidRPr="007C7A8F">
        <w:rPr>
          <w:b/>
        </w:rPr>
        <w:t>G_C_coord_clusters</w:t>
      </w:r>
      <w:r>
        <w:t xml:space="preserve"> = the number of clusters in a sample composed either entirely of base substitutions at guanines or entirely of base substitutions at cytosines.</w:t>
      </w:r>
    </w:p>
    <w:p w:rsidR="00407D00" w:rsidRDefault="00407D00" w:rsidP="00A85453">
      <w:pPr>
        <w:spacing w:line="240" w:lineRule="auto"/>
      </w:pPr>
      <w:r w:rsidRPr="007C7A8F">
        <w:rPr>
          <w:b/>
        </w:rPr>
        <w:t>Non_coord_clusters</w:t>
      </w:r>
      <w:r>
        <w:t xml:space="preserve"> = the number of clusters in a sample composed of</w:t>
      </w:r>
      <w:r w:rsidR="00A74F8E">
        <w:t xml:space="preserve"> any</w:t>
      </w:r>
      <w:r>
        <w:t xml:space="preserve"> mix</w:t>
      </w:r>
      <w:r w:rsidR="00A74F8E">
        <w:t xml:space="preserve"> of</w:t>
      </w:r>
      <w:r>
        <w:t xml:space="preserve"> mutation types.</w:t>
      </w:r>
    </w:p>
    <w:p w:rsidR="00407D00" w:rsidRDefault="00407D00" w:rsidP="00A85453">
      <w:pPr>
        <w:spacing w:line="240" w:lineRule="auto"/>
      </w:pPr>
      <w:r w:rsidRPr="007C7A8F">
        <w:rPr>
          <w:b/>
        </w:rPr>
        <w:t>clusters</w:t>
      </w:r>
      <w:r>
        <w:t xml:space="preserve"> = the total number of clusters identified in a sample.</w:t>
      </w:r>
    </w:p>
    <w:p w:rsidR="00407D00" w:rsidRDefault="00407D00" w:rsidP="00A85453">
      <w:pPr>
        <w:spacing w:line="240" w:lineRule="auto"/>
      </w:pPr>
      <w:r w:rsidRPr="007C7A8F">
        <w:rPr>
          <w:b/>
        </w:rPr>
        <w:t>mutations</w:t>
      </w:r>
      <w:r>
        <w:t xml:space="preserve"> = the total number of mutations identified in a sample.</w:t>
      </w:r>
    </w:p>
    <w:p w:rsidR="00407D00" w:rsidRDefault="00407D00" w:rsidP="00A85453">
      <w:pPr>
        <w:spacing w:line="240" w:lineRule="auto"/>
      </w:pPr>
      <w:r w:rsidRPr="007C7A8F">
        <w:rPr>
          <w:b/>
        </w:rPr>
        <w:t>complex</w:t>
      </w:r>
      <w:r>
        <w:t xml:space="preserve"> = the total number of complex mutations (multiple sequence changes within 10 nucleotides of each other) identified in a sample.</w:t>
      </w:r>
      <w:r w:rsidRPr="00407D00">
        <w:tab/>
      </w:r>
    </w:p>
    <w:p w:rsidR="00407D00" w:rsidRDefault="00407D00" w:rsidP="00A85453">
      <w:pPr>
        <w:spacing w:line="240" w:lineRule="auto"/>
      </w:pPr>
      <w:r w:rsidRPr="007C7A8F">
        <w:rPr>
          <w:b/>
        </w:rPr>
        <w:t>insertions</w:t>
      </w:r>
      <w:r>
        <w:t xml:space="preserve"> = the total number of </w:t>
      </w:r>
      <w:r w:rsidR="00CD603E">
        <w:t>insertions</w:t>
      </w:r>
      <w:r>
        <w:t xml:space="preserve"> identified in a sample.</w:t>
      </w:r>
    </w:p>
    <w:p w:rsidR="00407D00" w:rsidRDefault="00CD603E" w:rsidP="00A85453">
      <w:pPr>
        <w:spacing w:line="240" w:lineRule="auto"/>
      </w:pPr>
      <w:r w:rsidRPr="007C7A8F">
        <w:rPr>
          <w:b/>
        </w:rPr>
        <w:t>deletions</w:t>
      </w:r>
      <w:r>
        <w:t xml:space="preserve"> = the total number of deletions identified in a sample.</w:t>
      </w:r>
    </w:p>
    <w:p w:rsidR="00407D00" w:rsidRDefault="00CD603E" w:rsidP="00A85453">
      <w:pPr>
        <w:spacing w:line="240" w:lineRule="auto"/>
      </w:pPr>
      <w:r w:rsidRPr="007C7A8F">
        <w:rPr>
          <w:b/>
        </w:rPr>
        <w:t>indels</w:t>
      </w:r>
      <w:r>
        <w:t xml:space="preserve"> = the total number of insertions and deletions identified in a sample.</w:t>
      </w:r>
    </w:p>
    <w:p w:rsidR="00407D00" w:rsidRDefault="00CD603E" w:rsidP="00A85453">
      <w:pPr>
        <w:spacing w:line="240" w:lineRule="auto"/>
      </w:pPr>
      <w:r w:rsidRPr="007C7A8F">
        <w:rPr>
          <w:b/>
        </w:rPr>
        <w:t>substitutions</w:t>
      </w:r>
      <w:r>
        <w:t xml:space="preserve"> = the total number of base substitutions identified in a sample.</w:t>
      </w:r>
    </w:p>
    <w:p w:rsidR="00407D00" w:rsidRDefault="00CD603E" w:rsidP="00A85453">
      <w:pPr>
        <w:spacing w:line="240" w:lineRule="auto"/>
      </w:pPr>
      <w:r w:rsidRPr="007C7A8F">
        <w:rPr>
          <w:b/>
        </w:rPr>
        <w:t>bases</w:t>
      </w:r>
      <w:r>
        <w:t xml:space="preserve"> = the total number of bases </w:t>
      </w:r>
      <w:r w:rsidR="002042CB">
        <w:t xml:space="preserve">within all 41 nucleotide sequence contexts </w:t>
      </w:r>
      <w:r>
        <w:t>in a sample.</w:t>
      </w:r>
      <w:r w:rsidR="002042CB">
        <w:t xml:space="preserve">  This is equivalent to the number of base substituti</w:t>
      </w:r>
      <w:r w:rsidR="009F6006">
        <w:t>ons in a sample</w:t>
      </w:r>
      <w:r w:rsidR="002042CB">
        <w:t xml:space="preserve"> multiplied by 41.</w:t>
      </w:r>
    </w:p>
    <w:p w:rsidR="00407D00" w:rsidRDefault="00407D00" w:rsidP="00A85453">
      <w:pPr>
        <w:spacing w:line="240" w:lineRule="auto"/>
      </w:pPr>
      <w:r w:rsidRPr="007C7A8F">
        <w:rPr>
          <w:b/>
        </w:rPr>
        <w:t>A_to_T</w:t>
      </w:r>
      <w:r w:rsidRPr="00407D00">
        <w:tab/>
      </w:r>
      <w:r w:rsidR="00CD603E">
        <w:t>= the total number of adenine to thymine substitutions in a sample.</w:t>
      </w:r>
    </w:p>
    <w:p w:rsidR="00407D00" w:rsidRDefault="00407D00" w:rsidP="00A85453">
      <w:pPr>
        <w:spacing w:line="240" w:lineRule="auto"/>
      </w:pPr>
      <w:r w:rsidRPr="007C7A8F">
        <w:rPr>
          <w:b/>
        </w:rPr>
        <w:t>A_to_G</w:t>
      </w:r>
      <w:r w:rsidRPr="00407D00">
        <w:tab/>
      </w:r>
      <w:r w:rsidR="00CD603E">
        <w:t>= the total number of adenine to guanine substitutions in a sample.</w:t>
      </w:r>
    </w:p>
    <w:p w:rsidR="00407D00" w:rsidRDefault="00407D00" w:rsidP="00A85453">
      <w:pPr>
        <w:spacing w:line="240" w:lineRule="auto"/>
      </w:pPr>
      <w:r w:rsidRPr="007C7A8F">
        <w:rPr>
          <w:b/>
        </w:rPr>
        <w:t>A_to_C</w:t>
      </w:r>
      <w:r w:rsidRPr="00407D00">
        <w:tab/>
      </w:r>
      <w:r w:rsidR="00CD603E">
        <w:t>= the total number of adenine to cytosine substitutions in a sample.</w:t>
      </w:r>
    </w:p>
    <w:p w:rsidR="00407D00" w:rsidRDefault="00CD603E" w:rsidP="00A85453">
      <w:pPr>
        <w:spacing w:line="240" w:lineRule="auto"/>
      </w:pPr>
      <w:r w:rsidRPr="007C7A8F">
        <w:rPr>
          <w:b/>
        </w:rPr>
        <w:t>A</w:t>
      </w:r>
      <w:r w:rsidRPr="00407D00">
        <w:tab/>
      </w:r>
      <w:r>
        <w:t>= the total number of adenine substitutions in a sample.</w:t>
      </w:r>
    </w:p>
    <w:p w:rsidR="00407D00" w:rsidRDefault="00407D00" w:rsidP="00A85453">
      <w:pPr>
        <w:spacing w:line="240" w:lineRule="auto"/>
      </w:pPr>
      <w:r w:rsidRPr="007C7A8F">
        <w:rPr>
          <w:b/>
        </w:rPr>
        <w:t>a</w:t>
      </w:r>
      <w:r w:rsidRPr="00407D00">
        <w:tab/>
      </w:r>
      <w:r w:rsidR="009F6006">
        <w:t>= the total number of adenines present within all the 41 nucleotide contexts analyzed in a sample.</w:t>
      </w:r>
    </w:p>
    <w:p w:rsidR="00407D00" w:rsidRDefault="00407D00" w:rsidP="00A85453">
      <w:pPr>
        <w:spacing w:line="240" w:lineRule="auto"/>
      </w:pPr>
      <w:r w:rsidRPr="007C7A8F">
        <w:rPr>
          <w:b/>
        </w:rPr>
        <w:t>T_to_A</w:t>
      </w:r>
      <w:r w:rsidRPr="00407D00">
        <w:tab/>
      </w:r>
      <w:r w:rsidR="00CD603E">
        <w:t>= the total number of thymine to adenine substitutions in a sample.</w:t>
      </w:r>
    </w:p>
    <w:p w:rsidR="00407D00" w:rsidRDefault="00407D00" w:rsidP="00A85453">
      <w:pPr>
        <w:spacing w:line="240" w:lineRule="auto"/>
      </w:pPr>
      <w:r w:rsidRPr="007C7A8F">
        <w:rPr>
          <w:b/>
        </w:rPr>
        <w:t>T_to_C</w:t>
      </w:r>
      <w:r w:rsidRPr="00407D00">
        <w:tab/>
      </w:r>
      <w:r w:rsidR="00CD603E">
        <w:t>= the total number of thymine to cytosine substitutions in a sample.</w:t>
      </w:r>
    </w:p>
    <w:p w:rsidR="00407D00" w:rsidRDefault="00407D00" w:rsidP="00A85453">
      <w:pPr>
        <w:spacing w:line="240" w:lineRule="auto"/>
      </w:pPr>
      <w:r w:rsidRPr="007C7A8F">
        <w:rPr>
          <w:b/>
        </w:rPr>
        <w:t>T_to_G</w:t>
      </w:r>
      <w:r w:rsidRPr="00407D00">
        <w:tab/>
      </w:r>
      <w:r w:rsidR="00CD603E">
        <w:t>= the total number of thymine to guanine substitutions in a sample.</w:t>
      </w:r>
    </w:p>
    <w:p w:rsidR="00407D00" w:rsidRDefault="00407D00" w:rsidP="00A85453">
      <w:pPr>
        <w:spacing w:line="240" w:lineRule="auto"/>
      </w:pPr>
      <w:r w:rsidRPr="007C7A8F">
        <w:rPr>
          <w:b/>
        </w:rPr>
        <w:t>T</w:t>
      </w:r>
      <w:r w:rsidRPr="00407D00">
        <w:tab/>
      </w:r>
      <w:r w:rsidR="00CD603E">
        <w:t>= the total number of thymine substitutions in a sample.</w:t>
      </w:r>
    </w:p>
    <w:p w:rsidR="00407D00" w:rsidRDefault="00407D00" w:rsidP="00A85453">
      <w:pPr>
        <w:spacing w:line="240" w:lineRule="auto"/>
      </w:pPr>
      <w:r w:rsidRPr="007C7A8F">
        <w:rPr>
          <w:b/>
        </w:rPr>
        <w:t>t</w:t>
      </w:r>
      <w:r w:rsidRPr="00407D00">
        <w:tab/>
      </w:r>
      <w:r w:rsidR="009F6006">
        <w:t>= the total number of thymines present within all the 41 nucleotide contexts analyzed in a sample.</w:t>
      </w:r>
    </w:p>
    <w:p w:rsidR="00407D00" w:rsidRDefault="00407D00" w:rsidP="00A85453">
      <w:pPr>
        <w:spacing w:line="240" w:lineRule="auto"/>
      </w:pPr>
      <w:r w:rsidRPr="007C7A8F">
        <w:rPr>
          <w:b/>
        </w:rPr>
        <w:lastRenderedPageBreak/>
        <w:t>G_to_C</w:t>
      </w:r>
      <w:r w:rsidRPr="00407D00">
        <w:tab/>
      </w:r>
      <w:r w:rsidR="00CD603E">
        <w:t>= the total number of guanine to cytosine substitutions in a sample.</w:t>
      </w:r>
    </w:p>
    <w:p w:rsidR="00407D00" w:rsidRDefault="00407D00" w:rsidP="00A85453">
      <w:pPr>
        <w:spacing w:line="240" w:lineRule="auto"/>
      </w:pPr>
      <w:r w:rsidRPr="007C7A8F">
        <w:rPr>
          <w:b/>
        </w:rPr>
        <w:t>G_to_T</w:t>
      </w:r>
      <w:r w:rsidRPr="00407D00">
        <w:tab/>
      </w:r>
      <w:r w:rsidR="00CD603E">
        <w:t>= the total number of guanine to thymine substitutions in a sample.</w:t>
      </w:r>
    </w:p>
    <w:p w:rsidR="00407D00" w:rsidRDefault="00407D00" w:rsidP="00A85453">
      <w:pPr>
        <w:spacing w:line="240" w:lineRule="auto"/>
      </w:pPr>
      <w:r w:rsidRPr="007C7A8F">
        <w:rPr>
          <w:b/>
        </w:rPr>
        <w:t>G_to_A</w:t>
      </w:r>
      <w:r w:rsidRPr="00407D00">
        <w:tab/>
      </w:r>
      <w:r w:rsidR="00CD603E">
        <w:t>= the total number of guanine to adenine substitutions in a sample.</w:t>
      </w:r>
    </w:p>
    <w:p w:rsidR="00407D00" w:rsidRDefault="00407D00" w:rsidP="00A85453">
      <w:pPr>
        <w:spacing w:line="240" w:lineRule="auto"/>
      </w:pPr>
      <w:r w:rsidRPr="007C7A8F">
        <w:rPr>
          <w:b/>
        </w:rPr>
        <w:t>G</w:t>
      </w:r>
      <w:r w:rsidRPr="00407D00">
        <w:tab/>
      </w:r>
      <w:r w:rsidR="00CD603E">
        <w:t>= the total number of guanine substitutions in a sample.</w:t>
      </w:r>
    </w:p>
    <w:p w:rsidR="00407D00" w:rsidRDefault="00407D00" w:rsidP="00A85453">
      <w:pPr>
        <w:spacing w:line="240" w:lineRule="auto"/>
      </w:pPr>
      <w:r w:rsidRPr="007C7A8F">
        <w:rPr>
          <w:b/>
        </w:rPr>
        <w:t>g</w:t>
      </w:r>
      <w:r w:rsidRPr="00407D00">
        <w:tab/>
      </w:r>
      <w:r w:rsidR="009F6006">
        <w:t>= the total number of guanines present within all the 41 nucleotide contexts analyzed in a sample.</w:t>
      </w:r>
    </w:p>
    <w:p w:rsidR="00407D00" w:rsidRDefault="00407D00" w:rsidP="00A85453">
      <w:pPr>
        <w:spacing w:line="240" w:lineRule="auto"/>
      </w:pPr>
      <w:r w:rsidRPr="007C7A8F">
        <w:rPr>
          <w:b/>
        </w:rPr>
        <w:t>C_to_G</w:t>
      </w:r>
      <w:r w:rsidRPr="00407D00">
        <w:tab/>
      </w:r>
      <w:r w:rsidR="00CD603E">
        <w:t>= the total number of cytosine to guanine substitutions in a sample.</w:t>
      </w:r>
    </w:p>
    <w:p w:rsidR="00407D00" w:rsidRDefault="00407D00" w:rsidP="00A85453">
      <w:pPr>
        <w:spacing w:line="240" w:lineRule="auto"/>
      </w:pPr>
      <w:r w:rsidRPr="007C7A8F">
        <w:rPr>
          <w:b/>
        </w:rPr>
        <w:t>C_to_A</w:t>
      </w:r>
      <w:r w:rsidRPr="00407D00">
        <w:tab/>
      </w:r>
      <w:r w:rsidR="00CD603E">
        <w:t>= the total number of cytosine to adenine substitutions in a sample.</w:t>
      </w:r>
    </w:p>
    <w:p w:rsidR="00407D00" w:rsidRDefault="00407D00" w:rsidP="00A85453">
      <w:pPr>
        <w:spacing w:line="240" w:lineRule="auto"/>
      </w:pPr>
      <w:r w:rsidRPr="007C7A8F">
        <w:rPr>
          <w:b/>
        </w:rPr>
        <w:t>C_to_T</w:t>
      </w:r>
      <w:r w:rsidRPr="00407D00">
        <w:tab/>
      </w:r>
      <w:r w:rsidR="00CD603E">
        <w:t>= the total number of cytosine to thymine substitutions in a sample.</w:t>
      </w:r>
    </w:p>
    <w:p w:rsidR="00407D00" w:rsidRDefault="00407D00" w:rsidP="00A85453">
      <w:pPr>
        <w:spacing w:line="240" w:lineRule="auto"/>
      </w:pPr>
      <w:r w:rsidRPr="007C7A8F">
        <w:rPr>
          <w:b/>
        </w:rPr>
        <w:t>C</w:t>
      </w:r>
      <w:r w:rsidRPr="00407D00">
        <w:tab/>
      </w:r>
      <w:r w:rsidR="00CD603E">
        <w:t>= the total number of cytosine substitutions in a sample.</w:t>
      </w:r>
    </w:p>
    <w:p w:rsidR="00407D00" w:rsidRDefault="00407D00" w:rsidP="00A85453">
      <w:pPr>
        <w:spacing w:line="240" w:lineRule="auto"/>
      </w:pPr>
      <w:r w:rsidRPr="007C7A8F">
        <w:rPr>
          <w:b/>
        </w:rPr>
        <w:t>c</w:t>
      </w:r>
      <w:r w:rsidRPr="00407D00">
        <w:tab/>
      </w:r>
      <w:r w:rsidR="009F6006">
        <w:t>= the total number of cytosines present within all the 41 nucleotide contexts analyzed in a sample.</w:t>
      </w:r>
    </w:p>
    <w:p w:rsidR="00407D00" w:rsidRDefault="00CD603E" w:rsidP="00A85453">
      <w:pPr>
        <w:spacing w:line="240" w:lineRule="auto"/>
      </w:pPr>
      <w:r w:rsidRPr="007C7A8F">
        <w:rPr>
          <w:b/>
        </w:rPr>
        <w:t>tCw_to_G</w:t>
      </w:r>
      <w:r w:rsidR="009F6006" w:rsidRPr="007C7A8F">
        <w:rPr>
          <w:b/>
        </w:rPr>
        <w:t xml:space="preserve"> </w:t>
      </w:r>
      <w:r>
        <w:t xml:space="preserve">= the total number of cytosine to guanine substitutions </w:t>
      </w:r>
      <w:r w:rsidR="008939A2">
        <w:t>in a sample where the mutated cytosine is preceded by a 5’ thymine and followed by either a 3’ adenine or thymine (i.e. the number of times the sequence TCW is changed to TGW in a sample).</w:t>
      </w:r>
    </w:p>
    <w:p w:rsidR="00407D00" w:rsidRDefault="00407D00" w:rsidP="00A85453">
      <w:pPr>
        <w:spacing w:line="240" w:lineRule="auto"/>
      </w:pPr>
      <w:r w:rsidRPr="007C7A8F">
        <w:rPr>
          <w:b/>
        </w:rPr>
        <w:t>tCw_to_A</w:t>
      </w:r>
      <w:r w:rsidR="008939A2" w:rsidRPr="007C7A8F">
        <w:rPr>
          <w:b/>
        </w:rPr>
        <w:t xml:space="preserve"> </w:t>
      </w:r>
      <w:r w:rsidR="008939A2">
        <w:t>= the total number of cytosine to adenine substitutions in a sample where the mutated cytosine is preceded by a 5’ thymine and followed by either a 3’ adenine or thymine</w:t>
      </w:r>
      <w:r w:rsidR="008939A2" w:rsidRPr="008939A2">
        <w:t xml:space="preserve"> </w:t>
      </w:r>
      <w:r w:rsidR="008939A2">
        <w:t>(i.e. the number of times the sequence TCW is changed to TAW in a sample).</w:t>
      </w:r>
    </w:p>
    <w:p w:rsidR="00407D00" w:rsidRDefault="00407D00" w:rsidP="00A85453">
      <w:pPr>
        <w:spacing w:line="240" w:lineRule="auto"/>
      </w:pPr>
      <w:r w:rsidRPr="007C7A8F">
        <w:rPr>
          <w:b/>
        </w:rPr>
        <w:t>tCw_to_T</w:t>
      </w:r>
      <w:r w:rsidR="008939A2" w:rsidRPr="007C7A8F">
        <w:rPr>
          <w:b/>
        </w:rPr>
        <w:t xml:space="preserve"> </w:t>
      </w:r>
      <w:r w:rsidR="008939A2">
        <w:t>= the total number of cytosine to thymine substitutions in a sample where the mutated cytosine is preceded by a 5’ thymine and followed by either a 3’ adenine or thymine</w:t>
      </w:r>
      <w:r w:rsidR="008939A2" w:rsidRPr="008939A2">
        <w:t xml:space="preserve"> </w:t>
      </w:r>
      <w:r w:rsidR="008939A2">
        <w:t>(i.e. the number of times the sequence TCW is changed to TTW in a sample).</w:t>
      </w:r>
      <w:r w:rsidRPr="00407D00">
        <w:tab/>
      </w:r>
    </w:p>
    <w:p w:rsidR="00407D00" w:rsidRDefault="008939A2" w:rsidP="00A85453">
      <w:pPr>
        <w:spacing w:line="240" w:lineRule="auto"/>
      </w:pPr>
      <w:r w:rsidRPr="007C7A8F">
        <w:rPr>
          <w:b/>
        </w:rPr>
        <w:t>tCw</w:t>
      </w:r>
      <w:r>
        <w:t xml:space="preserve"> = the total number of cytosine substitutions in a sample where the mutated cytosine is preceded by a 5’ thymine and followed by either a 3’ adenine or thymine</w:t>
      </w:r>
      <w:r w:rsidRPr="008939A2">
        <w:t xml:space="preserve"> </w:t>
      </w:r>
      <w:r>
        <w:t>(i.e. the number of times the sequence TCW is changed to TNW in a sample, where N is any nucleotide).</w:t>
      </w:r>
    </w:p>
    <w:p w:rsidR="00407D00" w:rsidRDefault="008939A2" w:rsidP="00A85453">
      <w:pPr>
        <w:spacing w:line="240" w:lineRule="auto"/>
      </w:pPr>
      <w:r w:rsidRPr="007C7A8F">
        <w:rPr>
          <w:b/>
        </w:rPr>
        <w:t>tcw</w:t>
      </w:r>
      <w:r>
        <w:t xml:space="preserve"> = </w:t>
      </w:r>
      <w:r w:rsidR="007C7A8F">
        <w:t>the total number of times the sequence tct and tca occur in all of the 41 nucleotide sequence contexts of a sample.</w:t>
      </w:r>
    </w:p>
    <w:p w:rsidR="00407D00" w:rsidRDefault="007C7A8F" w:rsidP="00A85453">
      <w:pPr>
        <w:spacing w:line="240" w:lineRule="auto"/>
      </w:pPr>
      <w:r w:rsidRPr="007C7A8F">
        <w:rPr>
          <w:b/>
        </w:rPr>
        <w:t>tCw_per_mut</w:t>
      </w:r>
      <w:r>
        <w:t xml:space="preserve"> = The fraction of total mutations </w:t>
      </w:r>
      <w:r w:rsidR="00B42AF3">
        <w:t xml:space="preserve">in a sample </w:t>
      </w:r>
      <w:r>
        <w:t>that involve the substitution of a cytosine preceded by a 5’ thymine and followed by either a 3’ adenine or thymine.  This is calculated by dividing the value for “</w:t>
      </w:r>
      <w:r w:rsidRPr="00B42AF3">
        <w:rPr>
          <w:b/>
        </w:rPr>
        <w:t>tCw</w:t>
      </w:r>
      <w:r>
        <w:t>” by the value for “</w:t>
      </w:r>
      <w:r w:rsidRPr="00B42AF3">
        <w:rPr>
          <w:b/>
        </w:rPr>
        <w:t>mutations</w:t>
      </w:r>
      <w:r>
        <w:t>.”</w:t>
      </w:r>
    </w:p>
    <w:p w:rsidR="00407D00" w:rsidRDefault="007C7A8F" w:rsidP="00A85453">
      <w:pPr>
        <w:spacing w:line="240" w:lineRule="auto"/>
      </w:pPr>
      <w:r w:rsidRPr="007C7A8F">
        <w:rPr>
          <w:b/>
        </w:rPr>
        <w:t>tCw_per_C</w:t>
      </w:r>
      <w:r>
        <w:t xml:space="preserve"> = The fraction of total substituted cytosines </w:t>
      </w:r>
      <w:r w:rsidR="00B42AF3">
        <w:t xml:space="preserve">in a sample </w:t>
      </w:r>
      <w:r>
        <w:t>that occur with a 5’ thymine and either a 3’ adenine or thymine. This is calculated by dividing the value for “</w:t>
      </w:r>
      <w:r w:rsidRPr="00B42AF3">
        <w:rPr>
          <w:b/>
        </w:rPr>
        <w:t>tCw</w:t>
      </w:r>
      <w:r>
        <w:t>” by the value for “</w:t>
      </w:r>
      <w:r w:rsidRPr="00B42AF3">
        <w:rPr>
          <w:b/>
        </w:rPr>
        <w:t>C</w:t>
      </w:r>
      <w:r>
        <w:t>.”</w:t>
      </w:r>
    </w:p>
    <w:p w:rsidR="00407D00" w:rsidRDefault="007C7A8F" w:rsidP="00A85453">
      <w:pPr>
        <w:spacing w:line="240" w:lineRule="auto"/>
      </w:pPr>
      <w:r w:rsidRPr="007C7A8F">
        <w:rPr>
          <w:b/>
        </w:rPr>
        <w:t>tcw_per_c</w:t>
      </w:r>
      <w:r>
        <w:t xml:space="preserve"> = The fraction of total cytosines in </w:t>
      </w:r>
      <w:r w:rsidR="00B42AF3">
        <w:t xml:space="preserve">all </w:t>
      </w:r>
      <w:r>
        <w:t>the 41 nucleotide sequence context</w:t>
      </w:r>
      <w:r w:rsidR="00B42AF3">
        <w:t>s in a sample</w:t>
      </w:r>
      <w:r>
        <w:t xml:space="preserve"> that occur with a 5’ thymine and either a 3’ adenine or thymine. This is calculated by dividing the value for “</w:t>
      </w:r>
      <w:r w:rsidRPr="00B42AF3">
        <w:rPr>
          <w:b/>
        </w:rPr>
        <w:t>tcw</w:t>
      </w:r>
      <w:r>
        <w:t>” by the value for “</w:t>
      </w:r>
      <w:r w:rsidRPr="00B42AF3">
        <w:rPr>
          <w:b/>
        </w:rPr>
        <w:t>c</w:t>
      </w:r>
      <w:r>
        <w:t>.”</w:t>
      </w:r>
    </w:p>
    <w:p w:rsidR="00407D00" w:rsidRDefault="00407D00" w:rsidP="00A85453">
      <w:pPr>
        <w:spacing w:line="240" w:lineRule="auto"/>
      </w:pPr>
      <w:r w:rsidRPr="00812FDD">
        <w:rPr>
          <w:b/>
        </w:rPr>
        <w:t>enrich_tCw</w:t>
      </w:r>
      <w:r w:rsidR="00B42AF3">
        <w:t xml:space="preserve"> = The fold enrichment of cytosine substitutions preceded by a 5’ thymine and followed by a 3’ adenine or thymine among all cytosines over the fraction of cytosines in 41 nucleotide sequence contexts that occur in the contexts of tct and tca.  This is calculated by dividing the value for “</w:t>
      </w:r>
      <w:r w:rsidR="00B42AF3" w:rsidRPr="007C7A8F">
        <w:rPr>
          <w:b/>
        </w:rPr>
        <w:t>tCw_per_C</w:t>
      </w:r>
      <w:r w:rsidR="00B42AF3">
        <w:t>” by the value for “</w:t>
      </w:r>
      <w:r w:rsidR="00B42AF3" w:rsidRPr="007C7A8F">
        <w:rPr>
          <w:b/>
        </w:rPr>
        <w:t>tcw_per_c</w:t>
      </w:r>
      <w:r w:rsidR="00B42AF3">
        <w:t>.”</w:t>
      </w:r>
      <w:r w:rsidRPr="00407D00">
        <w:tab/>
      </w:r>
    </w:p>
    <w:p w:rsidR="00407D00" w:rsidRDefault="00B42AF3" w:rsidP="00A85453">
      <w:pPr>
        <w:spacing w:line="240" w:lineRule="auto"/>
      </w:pPr>
      <w:r w:rsidRPr="00812FDD">
        <w:rPr>
          <w:b/>
        </w:rPr>
        <w:t>freq_tCw</w:t>
      </w:r>
      <w:r>
        <w:t xml:space="preserve"> = the fraction of tct and tca sequences in all the 41 nucleotide contexts in a sample where the cytosine is substituted.  This is calculated by dividing the value for “</w:t>
      </w:r>
      <w:r w:rsidRPr="007C7A8F">
        <w:rPr>
          <w:b/>
        </w:rPr>
        <w:t>tCw</w:t>
      </w:r>
      <w:r>
        <w:t>” by the value for “</w:t>
      </w:r>
      <w:r w:rsidRPr="007C7A8F">
        <w:rPr>
          <w:b/>
        </w:rPr>
        <w:t>tcw</w:t>
      </w:r>
      <w:r>
        <w:t>.”</w:t>
      </w:r>
    </w:p>
    <w:p w:rsidR="00407D00" w:rsidRDefault="0026262A" w:rsidP="00A85453">
      <w:pPr>
        <w:spacing w:line="240" w:lineRule="auto"/>
      </w:pPr>
      <w:r w:rsidRPr="00812FDD">
        <w:rPr>
          <w:b/>
        </w:rPr>
        <w:t>wGa_to_C</w:t>
      </w:r>
      <w:r>
        <w:t xml:space="preserve"> = the total number of guanine to cytosine substitutions in a sample where the mutated </w:t>
      </w:r>
      <w:r w:rsidR="00812FDD">
        <w:t>guanine</w:t>
      </w:r>
      <w:r>
        <w:t xml:space="preserve"> is preceded by either a 5’ adenine or thymine and followed by a 3’ adenine (i.e. the number of times the sequence WGA is changed to WCA in a sample).</w:t>
      </w:r>
    </w:p>
    <w:p w:rsidR="00407D00" w:rsidRDefault="0026262A" w:rsidP="00A85453">
      <w:pPr>
        <w:spacing w:line="240" w:lineRule="auto"/>
      </w:pPr>
      <w:r w:rsidRPr="00812FDD">
        <w:rPr>
          <w:b/>
        </w:rPr>
        <w:t>wGa_to_T</w:t>
      </w:r>
      <w:r>
        <w:t xml:space="preserve"> = the total number of guanine to </w:t>
      </w:r>
      <w:r w:rsidR="00812FDD">
        <w:t>thymine</w:t>
      </w:r>
      <w:r>
        <w:t xml:space="preserve"> substitutions in a sample where the mutated </w:t>
      </w:r>
      <w:r w:rsidR="00812FDD">
        <w:t>guanine</w:t>
      </w:r>
      <w:r>
        <w:t xml:space="preserve"> is preceded by either a 5’ adenine or thymine and followed by a 3’ adenine (i.e. the number of times the sequence WGA is changed to W</w:t>
      </w:r>
      <w:r w:rsidR="00812FDD">
        <w:t>T</w:t>
      </w:r>
      <w:r>
        <w:t>A in a sample).</w:t>
      </w:r>
    </w:p>
    <w:p w:rsidR="00407D00" w:rsidRDefault="00812FDD" w:rsidP="00A85453">
      <w:pPr>
        <w:spacing w:line="240" w:lineRule="auto"/>
      </w:pPr>
      <w:r w:rsidRPr="00812FDD">
        <w:rPr>
          <w:b/>
        </w:rPr>
        <w:t>wGa_to_A</w:t>
      </w:r>
      <w:r>
        <w:t xml:space="preserve"> = the total number of guanine to adenine substitutions in a sample where the mutated guanine is preceded by either a 5’ adenine or thymine and followed by a 3’ adenine (i.e. the number of times the sequence WGA is changed to WAA in a sample).</w:t>
      </w:r>
    </w:p>
    <w:p w:rsidR="00407D00" w:rsidRDefault="00812FDD" w:rsidP="00A85453">
      <w:pPr>
        <w:spacing w:line="240" w:lineRule="auto"/>
      </w:pPr>
      <w:r w:rsidRPr="00812FDD">
        <w:rPr>
          <w:b/>
        </w:rPr>
        <w:t>wGa</w:t>
      </w:r>
      <w:r>
        <w:t xml:space="preserve"> = the total number of guanine substitutions in a sample where the mutated guanine is preceded by either a 5’ adenine or thymine and followed by a 3’ adenine (i.e. the number of times the sequence WGA is changed to WNA in a sample, where N is any nucleotide).</w:t>
      </w:r>
    </w:p>
    <w:p w:rsidR="00407D00" w:rsidRDefault="00812FDD" w:rsidP="00A85453">
      <w:pPr>
        <w:spacing w:line="240" w:lineRule="auto"/>
      </w:pPr>
      <w:r w:rsidRPr="00812FDD">
        <w:rPr>
          <w:b/>
        </w:rPr>
        <w:t>wga</w:t>
      </w:r>
      <w:r>
        <w:t xml:space="preserve"> = the total number of times the sequence tga and aga occur in all of the 41 nucleotide sequence contexts of a sample.</w:t>
      </w:r>
    </w:p>
    <w:p w:rsidR="00407D00" w:rsidRDefault="00812FDD" w:rsidP="00A85453">
      <w:pPr>
        <w:spacing w:line="240" w:lineRule="auto"/>
      </w:pPr>
      <w:r w:rsidRPr="00812FDD">
        <w:rPr>
          <w:b/>
        </w:rPr>
        <w:t>wGa_per_mut</w:t>
      </w:r>
      <w:r>
        <w:t xml:space="preserve"> = The fraction of total mutations in a sample that involve the substitution of a guanine preceded by either a 5’ adenine or thymine and followed by either a 3’ adenine.  This is calculated by dividing the value for “</w:t>
      </w:r>
      <w:r>
        <w:rPr>
          <w:b/>
        </w:rPr>
        <w:t>wGa</w:t>
      </w:r>
      <w:r>
        <w:t>” by the value for “</w:t>
      </w:r>
      <w:r w:rsidRPr="00B42AF3">
        <w:rPr>
          <w:b/>
        </w:rPr>
        <w:t>mutations</w:t>
      </w:r>
      <w:r>
        <w:t>.”</w:t>
      </w:r>
    </w:p>
    <w:p w:rsidR="00407D00" w:rsidRDefault="00812FDD" w:rsidP="00A85453">
      <w:pPr>
        <w:spacing w:line="240" w:lineRule="auto"/>
      </w:pPr>
      <w:r w:rsidRPr="00812FDD">
        <w:rPr>
          <w:b/>
        </w:rPr>
        <w:t>wGa_per_G</w:t>
      </w:r>
      <w:r>
        <w:t xml:space="preserve"> = The fraction of total substituted guanines in a sample that occur with either a 5’ adenine or thymine and a 3’ adenine. This is calculated by dividing the value for “</w:t>
      </w:r>
      <w:r w:rsidRPr="00812FDD">
        <w:rPr>
          <w:b/>
        </w:rPr>
        <w:t>wGa</w:t>
      </w:r>
      <w:r>
        <w:t>” by the value for “</w:t>
      </w:r>
      <w:r>
        <w:rPr>
          <w:b/>
        </w:rPr>
        <w:t>G</w:t>
      </w:r>
      <w:r>
        <w:t>.”</w:t>
      </w:r>
    </w:p>
    <w:p w:rsidR="00407D00" w:rsidRDefault="00812FDD" w:rsidP="00A85453">
      <w:pPr>
        <w:spacing w:line="240" w:lineRule="auto"/>
      </w:pPr>
      <w:r w:rsidRPr="00812FDD">
        <w:rPr>
          <w:b/>
        </w:rPr>
        <w:t>wga_per_g</w:t>
      </w:r>
      <w:r>
        <w:t xml:space="preserve"> = The fraction of total guanines in all the 41 nucleotide sequence contexts in a sample that occur with either a 5’ adenine or thymine and a 3’ adenine. This is calculated by dividing the value for “</w:t>
      </w:r>
      <w:r w:rsidRPr="00812FDD">
        <w:rPr>
          <w:b/>
        </w:rPr>
        <w:t>wga</w:t>
      </w:r>
      <w:r>
        <w:t>” by the value for “</w:t>
      </w:r>
      <w:r>
        <w:rPr>
          <w:b/>
        </w:rPr>
        <w:t>g</w:t>
      </w:r>
      <w:r>
        <w:t>.”</w:t>
      </w:r>
    </w:p>
    <w:p w:rsidR="00407D00" w:rsidRDefault="00812FDD" w:rsidP="00A85453">
      <w:pPr>
        <w:spacing w:line="240" w:lineRule="auto"/>
      </w:pPr>
      <w:r w:rsidRPr="00842544">
        <w:rPr>
          <w:b/>
        </w:rPr>
        <w:t>enrich_wGa</w:t>
      </w:r>
      <w:r>
        <w:t xml:space="preserve"> = The fold enrichment of guanine substitutions preceded by either a 5’ adenine or thymine and followed by a 3’ adenine among all guanines over the fraction of guanines in 41 nucleotide sequence contexts that occur in the contexts of tga and aga.  This is calculated by dividing the value for “</w:t>
      </w:r>
      <w:r w:rsidRPr="00812FDD">
        <w:rPr>
          <w:b/>
        </w:rPr>
        <w:t>wGa_per_G</w:t>
      </w:r>
      <w:r>
        <w:t>” by the value for “</w:t>
      </w:r>
      <w:r w:rsidRPr="00812FDD">
        <w:rPr>
          <w:b/>
        </w:rPr>
        <w:t>wga_per_g</w:t>
      </w:r>
      <w:r>
        <w:t>.”</w:t>
      </w:r>
    </w:p>
    <w:p w:rsidR="00407D00" w:rsidRDefault="00842544" w:rsidP="00A85453">
      <w:pPr>
        <w:spacing w:line="240" w:lineRule="auto"/>
      </w:pPr>
      <w:r w:rsidRPr="00842544">
        <w:rPr>
          <w:b/>
        </w:rPr>
        <w:t>freq_wGa</w:t>
      </w:r>
      <w:r>
        <w:t xml:space="preserve"> = the fraction of tga and aga sequences in all the 41 nucleotide contexts in a sample where the guanine is substituted.  This is calculated by dividing the value for “</w:t>
      </w:r>
      <w:r>
        <w:rPr>
          <w:b/>
        </w:rPr>
        <w:t>wGa</w:t>
      </w:r>
      <w:r>
        <w:t>” by the value for “</w:t>
      </w:r>
      <w:r>
        <w:rPr>
          <w:b/>
        </w:rPr>
        <w:t>wga</w:t>
      </w:r>
      <w:r>
        <w:t>.”</w:t>
      </w:r>
    </w:p>
    <w:p w:rsidR="00380A1E" w:rsidRDefault="00407D00" w:rsidP="00A85453">
      <w:pPr>
        <w:spacing w:after="0" w:line="240" w:lineRule="auto"/>
      </w:pPr>
      <w:r w:rsidRPr="00250B11">
        <w:rPr>
          <w:b/>
        </w:rPr>
        <w:t>[tCw_to_G+tCw_to_T]_per_mut</w:t>
      </w:r>
      <w:r w:rsidR="00134AEE">
        <w:t xml:space="preserve"> = the fraction of total mutations in a sample that </w:t>
      </w:r>
      <w:r w:rsidR="00380A1E">
        <w:t>fit one of the following:</w:t>
      </w:r>
    </w:p>
    <w:p w:rsidR="00380A1E" w:rsidRDefault="00380A1E" w:rsidP="00A85453">
      <w:pPr>
        <w:spacing w:after="0" w:line="240" w:lineRule="auto"/>
      </w:pPr>
      <w:r>
        <w:t>-</w:t>
      </w:r>
      <w:r w:rsidR="00134AEE">
        <w:t xml:space="preserve"> cytosine to guanine substitutions in the sequences tct or tca, </w:t>
      </w:r>
    </w:p>
    <w:p w:rsidR="00380A1E" w:rsidRDefault="00380A1E" w:rsidP="00A85453">
      <w:pPr>
        <w:spacing w:after="0" w:line="240" w:lineRule="auto"/>
      </w:pPr>
      <w:r>
        <w:t>-</w:t>
      </w:r>
      <w:r w:rsidR="00134AEE">
        <w:t xml:space="preserve">cytosine to thymine substitutions in the sequences tct or tca, </w:t>
      </w:r>
    </w:p>
    <w:p w:rsidR="00380A1E" w:rsidRDefault="00380A1E" w:rsidP="00A85453">
      <w:pPr>
        <w:spacing w:after="0" w:line="240" w:lineRule="auto"/>
      </w:pPr>
      <w:r>
        <w:t>-</w:t>
      </w:r>
      <w:r w:rsidR="00134AEE">
        <w:t xml:space="preserve">guanine to </w:t>
      </w:r>
      <w:r w:rsidR="00744EFB">
        <w:t>cytosine</w:t>
      </w:r>
      <w:r w:rsidR="00134AEE">
        <w:t xml:space="preserve"> substitutions in the sequences t</w:t>
      </w:r>
      <w:r w:rsidR="00744EFB">
        <w:t xml:space="preserve">ga </w:t>
      </w:r>
      <w:r w:rsidR="00134AEE">
        <w:t>or</w:t>
      </w:r>
      <w:r w:rsidR="00744EFB">
        <w:t xml:space="preserve"> ag</w:t>
      </w:r>
      <w:r w:rsidR="00134AEE">
        <w:t>a</w:t>
      </w:r>
      <w:r w:rsidR="00744EFB">
        <w:t xml:space="preserve">, </w:t>
      </w:r>
    </w:p>
    <w:p w:rsidR="00380A1E" w:rsidRDefault="00380A1E" w:rsidP="00A85453">
      <w:pPr>
        <w:spacing w:after="0" w:line="240" w:lineRule="auto"/>
      </w:pPr>
      <w:r>
        <w:t>-</w:t>
      </w:r>
      <w:r w:rsidR="00744EFB">
        <w:t xml:space="preserve"> guanine to adenine substitutions in the sequences tga or aga.  </w:t>
      </w:r>
    </w:p>
    <w:p w:rsidR="00407D00" w:rsidRDefault="00744EFB" w:rsidP="00A85453">
      <w:pPr>
        <w:spacing w:after="0" w:line="240" w:lineRule="auto"/>
      </w:pPr>
      <w:r>
        <w:t>This is calculated by adding the values in the columns “</w:t>
      </w:r>
      <w:r w:rsidRPr="007C7A8F">
        <w:rPr>
          <w:b/>
        </w:rPr>
        <w:t>tCw_to_G</w:t>
      </w:r>
      <w:r>
        <w:rPr>
          <w:b/>
        </w:rPr>
        <w:t>,” “</w:t>
      </w:r>
      <w:r w:rsidRPr="007C7A8F">
        <w:rPr>
          <w:b/>
        </w:rPr>
        <w:t>tCw_to_T</w:t>
      </w:r>
      <w:r>
        <w:rPr>
          <w:b/>
        </w:rPr>
        <w:t>,” “</w:t>
      </w:r>
      <w:r w:rsidRPr="00812FDD">
        <w:rPr>
          <w:b/>
        </w:rPr>
        <w:t>wGa_to_C</w:t>
      </w:r>
      <w:r>
        <w:t>,” “</w:t>
      </w:r>
      <w:r w:rsidRPr="00812FDD">
        <w:rPr>
          <w:b/>
        </w:rPr>
        <w:t>wGa_to_A</w:t>
      </w:r>
      <w:r>
        <w:t>” and then dividing the resulting total by the value in “</w:t>
      </w:r>
      <w:r w:rsidRPr="00B42AF3">
        <w:rPr>
          <w:b/>
        </w:rPr>
        <w:t>mutations</w:t>
      </w:r>
      <w:r>
        <w:rPr>
          <w:b/>
        </w:rPr>
        <w:t>.”</w:t>
      </w:r>
    </w:p>
    <w:p w:rsidR="00380A1E" w:rsidRDefault="00380A1E" w:rsidP="00A85453">
      <w:pPr>
        <w:spacing w:line="240" w:lineRule="auto"/>
        <w:rPr>
          <w:b/>
        </w:rPr>
      </w:pPr>
    </w:p>
    <w:p w:rsidR="00407D00" w:rsidRDefault="00744EFB" w:rsidP="00A85453">
      <w:pPr>
        <w:spacing w:line="240" w:lineRule="auto"/>
      </w:pPr>
      <w:r w:rsidRPr="00744EFB">
        <w:rPr>
          <w:b/>
        </w:rPr>
        <w:t>tCw_to_G+tCw_to_T</w:t>
      </w:r>
      <w:r>
        <w:t xml:space="preserve"> = the number of cytosine to guanine substitutions in the sequences tct or tca, cytosine to thymine substitutions in the sequences tct or tca, guanine to cytosine substitutions in the sequences tga or aga, and guanine to adenine substitutions in the sequences tga or aga in the specified sample.</w:t>
      </w:r>
    </w:p>
    <w:p w:rsidR="00407D00" w:rsidRDefault="00407D00" w:rsidP="00A85453">
      <w:pPr>
        <w:spacing w:line="240" w:lineRule="auto"/>
      </w:pPr>
      <w:r w:rsidRPr="00217C72">
        <w:rPr>
          <w:b/>
        </w:rPr>
        <w:t>[(C_to_G)+(C</w:t>
      </w:r>
      <w:r w:rsidR="00744EFB" w:rsidRPr="00217C72">
        <w:rPr>
          <w:b/>
        </w:rPr>
        <w:t>_to_T)]-[(tCw_to_G)+(tCw_to_T)]</w:t>
      </w:r>
      <w:r w:rsidR="00744EFB">
        <w:t xml:space="preserve"> = the number of cytosine to guanine, and cytosine to thymine substitutions that do not occur in the sequences tct and tca plus the number of guanine to cytosine and guanine to adenine substitutions that do not occur in a sequence context of tga or aga</w:t>
      </w:r>
      <w:r w:rsidR="00217C72">
        <w:t xml:space="preserve"> for a sample</w:t>
      </w:r>
      <w:r w:rsidR="00744EFB">
        <w:t xml:space="preserve">.  This is calculated by </w:t>
      </w:r>
      <w:r w:rsidR="00217C72">
        <w:t>adding the values in columns “</w:t>
      </w:r>
      <w:r w:rsidR="00217C72" w:rsidRPr="007C7A8F">
        <w:rPr>
          <w:b/>
        </w:rPr>
        <w:t>G_to_C</w:t>
      </w:r>
      <w:r w:rsidR="00217C72">
        <w:rPr>
          <w:b/>
        </w:rPr>
        <w:t>,”</w:t>
      </w:r>
      <w:r w:rsidR="00217C72">
        <w:t xml:space="preserve"> “</w:t>
      </w:r>
      <w:r w:rsidR="00217C72" w:rsidRPr="007C7A8F">
        <w:rPr>
          <w:b/>
        </w:rPr>
        <w:t>G_to_A</w:t>
      </w:r>
      <w:r w:rsidR="00217C72">
        <w:rPr>
          <w:b/>
        </w:rPr>
        <w:t>,”</w:t>
      </w:r>
      <w:r w:rsidR="00217C72">
        <w:t xml:space="preserve"> “</w:t>
      </w:r>
      <w:r w:rsidR="00217C72" w:rsidRPr="007C7A8F">
        <w:rPr>
          <w:b/>
        </w:rPr>
        <w:t>C_to_G</w:t>
      </w:r>
      <w:r w:rsidR="00217C72">
        <w:rPr>
          <w:b/>
        </w:rPr>
        <w:t>,”</w:t>
      </w:r>
      <w:r w:rsidR="00217C72">
        <w:t xml:space="preserve"> and “</w:t>
      </w:r>
      <w:r w:rsidR="00217C72" w:rsidRPr="007C7A8F">
        <w:rPr>
          <w:b/>
        </w:rPr>
        <w:t>C_to_T</w:t>
      </w:r>
      <w:r w:rsidR="00217C72">
        <w:rPr>
          <w:b/>
        </w:rPr>
        <w:t>”</w:t>
      </w:r>
      <w:r w:rsidR="00217C72">
        <w:t xml:space="preserve"> and subtracting from the resulting total the value from “</w:t>
      </w:r>
      <w:r w:rsidR="00217C72" w:rsidRPr="00744EFB">
        <w:rPr>
          <w:b/>
        </w:rPr>
        <w:t>tCw_to_G+tCw_to_T</w:t>
      </w:r>
      <w:r w:rsidR="00217C72">
        <w:rPr>
          <w:b/>
        </w:rPr>
        <w:t>.”</w:t>
      </w:r>
    </w:p>
    <w:p w:rsidR="00407D00" w:rsidRDefault="00744EFB" w:rsidP="00A85453">
      <w:pPr>
        <w:spacing w:line="240" w:lineRule="auto"/>
      </w:pPr>
      <w:r w:rsidRPr="00217C72">
        <w:rPr>
          <w:b/>
        </w:rPr>
        <w:t>tcw+wga</w:t>
      </w:r>
      <w:r>
        <w:t xml:space="preserve"> = the number of times the sequences tct, tca, tga, and aga occur in all the 41 nucleotide sequence contexts in a sample.  This is calculated by adding the values in “</w:t>
      </w:r>
      <w:r w:rsidRPr="00744EFB">
        <w:rPr>
          <w:b/>
        </w:rPr>
        <w:t>tcw</w:t>
      </w:r>
      <w:r>
        <w:t>” and “</w:t>
      </w:r>
      <w:r w:rsidRPr="00744EFB">
        <w:rPr>
          <w:b/>
        </w:rPr>
        <w:t>wga</w:t>
      </w:r>
      <w:r>
        <w:t>”</w:t>
      </w:r>
    </w:p>
    <w:p w:rsidR="00407D00" w:rsidRDefault="00407D00" w:rsidP="00A85453">
      <w:pPr>
        <w:spacing w:line="240" w:lineRule="auto"/>
      </w:pPr>
      <w:r w:rsidRPr="00217C72">
        <w:rPr>
          <w:b/>
        </w:rPr>
        <w:t>c</w:t>
      </w:r>
      <w:r w:rsidR="00217C72" w:rsidRPr="00217C72">
        <w:rPr>
          <w:b/>
        </w:rPr>
        <w:t>-tcw</w:t>
      </w:r>
      <w:r w:rsidR="00217C72">
        <w:t xml:space="preserve"> = the number of cytosines and guanines in all the 41 nucleotide contexts in a sample that do not occur in the sequences tct, tca, or tga, aga respectively.  This is calculated by adding the values in “</w:t>
      </w:r>
      <w:r w:rsidR="00217C72" w:rsidRPr="00217C72">
        <w:rPr>
          <w:b/>
        </w:rPr>
        <w:t>c</w:t>
      </w:r>
      <w:r w:rsidR="00217C72">
        <w:t>” and “</w:t>
      </w:r>
      <w:r w:rsidR="00217C72" w:rsidRPr="00217C72">
        <w:rPr>
          <w:b/>
        </w:rPr>
        <w:t>g</w:t>
      </w:r>
      <w:r w:rsidR="00217C72">
        <w:t>” and subtracting from the total the value in “</w:t>
      </w:r>
      <w:r w:rsidR="00217C72" w:rsidRPr="00217C72">
        <w:rPr>
          <w:b/>
        </w:rPr>
        <w:t>tcw+wga</w:t>
      </w:r>
      <w:r w:rsidR="00217C72">
        <w:rPr>
          <w:b/>
        </w:rPr>
        <w:t>.”</w:t>
      </w:r>
    </w:p>
    <w:p w:rsidR="00407D00" w:rsidRDefault="00217C72" w:rsidP="00A85453">
      <w:pPr>
        <w:spacing w:line="240" w:lineRule="auto"/>
      </w:pPr>
      <w:r w:rsidRPr="00250B11">
        <w:rPr>
          <w:b/>
        </w:rPr>
        <w:t>Fisher_p-value_tCw</w:t>
      </w:r>
      <w:r>
        <w:t xml:space="preserve"> = </w:t>
      </w:r>
      <w:r w:rsidR="00DC237E">
        <w:t xml:space="preserve">The p-value produced by comparing </w:t>
      </w:r>
      <w:r w:rsidR="000D20A5">
        <w:t xml:space="preserve">for each sample </w:t>
      </w:r>
      <w:r w:rsidR="00DC237E">
        <w:t>the ratio of “</w:t>
      </w:r>
      <w:r w:rsidR="00DC237E" w:rsidRPr="00744EFB">
        <w:rPr>
          <w:b/>
        </w:rPr>
        <w:t>tCw_to_G+tCw_to_T</w:t>
      </w:r>
      <w:r w:rsidR="00DC237E">
        <w:t>” to “</w:t>
      </w:r>
      <w:r w:rsidR="00DC237E" w:rsidRPr="00217C72">
        <w:rPr>
          <w:b/>
        </w:rPr>
        <w:t>[(C_to_G)+(C_to_T)]-[(tCw_to_G)+(tCw_to_T)]</w:t>
      </w:r>
      <w:r w:rsidR="00DC237E">
        <w:t>” to the ratio of “</w:t>
      </w:r>
      <w:r w:rsidR="00DC237E" w:rsidRPr="00217C72">
        <w:rPr>
          <w:b/>
        </w:rPr>
        <w:t>tcw+wga</w:t>
      </w:r>
      <w:r w:rsidR="00DC237E">
        <w:t>” to “</w:t>
      </w:r>
      <w:r w:rsidR="00DC237E" w:rsidRPr="00217C72">
        <w:rPr>
          <w:b/>
        </w:rPr>
        <w:t>c-tcw</w:t>
      </w:r>
      <w:r w:rsidR="00DC237E">
        <w:t xml:space="preserve">” by </w:t>
      </w:r>
      <w:r w:rsidR="000D20A5">
        <w:t xml:space="preserve">a one sided </w:t>
      </w:r>
      <w:r w:rsidR="00DC237E">
        <w:t>Fisher’s exact text</w:t>
      </w:r>
      <w:r w:rsidR="000D20A5">
        <w:t>, predicting that the ratio of “</w:t>
      </w:r>
      <w:r w:rsidR="000D20A5" w:rsidRPr="00744EFB">
        <w:rPr>
          <w:b/>
        </w:rPr>
        <w:t>tCw_to_G+tCw_to_T</w:t>
      </w:r>
      <w:r w:rsidR="000D20A5">
        <w:t>” to “</w:t>
      </w:r>
      <w:r w:rsidR="000D20A5" w:rsidRPr="00217C72">
        <w:rPr>
          <w:b/>
        </w:rPr>
        <w:t>[(C_to_G)+(C_to_T)]-[(tCw_to_G)+(tCw_to_T)]</w:t>
      </w:r>
      <w:r w:rsidR="000D20A5">
        <w:t>” is greater than the ratio of “</w:t>
      </w:r>
      <w:r w:rsidR="000D20A5" w:rsidRPr="00217C72">
        <w:rPr>
          <w:b/>
        </w:rPr>
        <w:t>tcw+wga</w:t>
      </w:r>
      <w:r w:rsidR="000D20A5">
        <w:t>” to “</w:t>
      </w:r>
      <w:r w:rsidR="000D20A5" w:rsidRPr="00217C72">
        <w:rPr>
          <w:b/>
        </w:rPr>
        <w:t>c-tcw</w:t>
      </w:r>
      <w:r w:rsidR="000D20A5">
        <w:t>”</w:t>
      </w:r>
      <w:r w:rsidR="00DC237E">
        <w:t>.</w:t>
      </w:r>
      <w:r w:rsidR="000D20A5">
        <w:t xml:space="preserve">  All samples for which this prediction is not true receive a p-value = 1.</w:t>
      </w:r>
    </w:p>
    <w:p w:rsidR="007571E0" w:rsidRPr="00250B11" w:rsidRDefault="007571E0" w:rsidP="00A85453">
      <w:pPr>
        <w:spacing w:line="240" w:lineRule="auto"/>
      </w:pPr>
      <w:r w:rsidRPr="0081117D">
        <w:rPr>
          <w:b/>
        </w:rPr>
        <w:t>BH_p-value_tCw</w:t>
      </w:r>
      <w:r>
        <w:rPr>
          <w:b/>
        </w:rPr>
        <w:t xml:space="preserve"> = </w:t>
      </w:r>
      <w:r w:rsidR="00250B11">
        <w:t>The resulting</w:t>
      </w:r>
      <w:r w:rsidRPr="00250B11">
        <w:t xml:space="preserve"> p-value </w:t>
      </w:r>
      <w:r w:rsidR="00250B11">
        <w:t xml:space="preserve">generated by </w:t>
      </w:r>
      <w:r w:rsidRPr="00250B11">
        <w:t>correct</w:t>
      </w:r>
      <w:r w:rsidR="00250B11">
        <w:t>ing the “</w:t>
      </w:r>
      <w:r w:rsidR="00250B11" w:rsidRPr="00250B11">
        <w:rPr>
          <w:b/>
        </w:rPr>
        <w:t>Fisher_p-value_tCw</w:t>
      </w:r>
      <w:r w:rsidR="00250B11">
        <w:t>”</w:t>
      </w:r>
      <w:r w:rsidRPr="00250B11">
        <w:t xml:space="preserve"> for multiple testing error by</w:t>
      </w:r>
      <w:r w:rsidR="00250B11" w:rsidRPr="00250B11">
        <w:t xml:space="preserve"> Benjamini-Hochberg</w:t>
      </w:r>
      <w:r w:rsidR="00250B11">
        <w:t xml:space="preserve"> (produced using p.ad</w:t>
      </w:r>
      <w:r w:rsidR="00D303FF">
        <w:t>j</w:t>
      </w:r>
      <w:r w:rsidR="00250B11">
        <w:t xml:space="preserve">ust() in R). </w:t>
      </w:r>
    </w:p>
    <w:p w:rsidR="007571E0" w:rsidRDefault="007571E0" w:rsidP="00A85453">
      <w:pPr>
        <w:spacing w:line="240" w:lineRule="auto"/>
        <w:rPr>
          <w:b/>
        </w:rPr>
      </w:pPr>
      <w:r w:rsidRPr="00250B11">
        <w:rPr>
          <w:b/>
        </w:rPr>
        <w:t>bonferroni_p-value_tCw</w:t>
      </w:r>
      <w:r>
        <w:rPr>
          <w:b/>
        </w:rPr>
        <w:t xml:space="preserve"> </w:t>
      </w:r>
      <w:r w:rsidR="00250B11">
        <w:rPr>
          <w:b/>
        </w:rPr>
        <w:t xml:space="preserve">= </w:t>
      </w:r>
      <w:r w:rsidR="00250B11">
        <w:t>The resulting</w:t>
      </w:r>
      <w:r w:rsidR="00250B11" w:rsidRPr="00250B11">
        <w:t xml:space="preserve"> p-value </w:t>
      </w:r>
      <w:r w:rsidR="00250B11">
        <w:t xml:space="preserve">generated by </w:t>
      </w:r>
      <w:r w:rsidR="00250B11" w:rsidRPr="00250B11">
        <w:t>correct</w:t>
      </w:r>
      <w:r w:rsidR="00250B11">
        <w:t>ing the “</w:t>
      </w:r>
      <w:r w:rsidR="00250B11" w:rsidRPr="00250B11">
        <w:rPr>
          <w:b/>
        </w:rPr>
        <w:t>Fisher_p-value_tCw</w:t>
      </w:r>
      <w:r w:rsidR="00250B11">
        <w:t>”</w:t>
      </w:r>
      <w:r w:rsidR="00250B11" w:rsidRPr="00250B11">
        <w:t xml:space="preserve"> for multiple testing error by </w:t>
      </w:r>
      <w:r w:rsidR="00250B11">
        <w:t>the Bonferroni method (produced using p.ad</w:t>
      </w:r>
      <w:r w:rsidR="00D303FF">
        <w:t>j</w:t>
      </w:r>
      <w:r w:rsidR="00250B11">
        <w:t>ust() in R).</w:t>
      </w:r>
    </w:p>
    <w:p w:rsidR="00217C72" w:rsidRDefault="00407D00" w:rsidP="00A85453">
      <w:pPr>
        <w:spacing w:line="240" w:lineRule="auto"/>
      </w:pPr>
      <w:r w:rsidRPr="000D20A5">
        <w:rPr>
          <w:b/>
        </w:rPr>
        <w:t>odds_ratio_tCw</w:t>
      </w:r>
      <w:r w:rsidR="00DC237E">
        <w:t xml:space="preserve"> = the odds ratio calculated for the comparison of the ratio of “</w:t>
      </w:r>
      <w:r w:rsidR="00DC237E" w:rsidRPr="00744EFB">
        <w:rPr>
          <w:b/>
        </w:rPr>
        <w:t>tCw_to_G+tCw_to_T</w:t>
      </w:r>
      <w:r w:rsidR="00DC237E">
        <w:t>” to “</w:t>
      </w:r>
      <w:r w:rsidR="00DC237E" w:rsidRPr="00217C72">
        <w:rPr>
          <w:b/>
        </w:rPr>
        <w:t>[(C_to_G)+(C_to_T)]-[(tCw_to_G)+(tCw_to_T)]</w:t>
      </w:r>
      <w:r w:rsidR="00DC237E">
        <w:t>” to the ratio of “</w:t>
      </w:r>
      <w:r w:rsidR="00DC237E" w:rsidRPr="00217C72">
        <w:rPr>
          <w:b/>
        </w:rPr>
        <w:t>tcw+wga</w:t>
      </w:r>
      <w:r w:rsidR="00DC237E">
        <w:t>” to “</w:t>
      </w:r>
      <w:r w:rsidR="00DC237E" w:rsidRPr="00217C72">
        <w:rPr>
          <w:b/>
        </w:rPr>
        <w:t>c-tcw</w:t>
      </w:r>
      <w:r w:rsidR="00DC237E">
        <w:t>”</w:t>
      </w:r>
      <w:r w:rsidR="000D20A5">
        <w:t xml:space="preserve"> in each sample.</w:t>
      </w:r>
    </w:p>
    <w:p w:rsidR="00345DA0" w:rsidRDefault="00345DA0" w:rsidP="00A85453">
      <w:pPr>
        <w:spacing w:line="240" w:lineRule="auto"/>
      </w:pPr>
      <w:r w:rsidRPr="00345DA0">
        <w:rPr>
          <w:b/>
        </w:rPr>
        <w:t>95%_confidence_lower_tCw</w:t>
      </w:r>
      <w:r>
        <w:t xml:space="preserve"> = the lower boundary of the 95% confidence interval for the odds ratio calculated for each sample in “</w:t>
      </w:r>
      <w:r w:rsidRPr="000D20A5">
        <w:rPr>
          <w:b/>
        </w:rPr>
        <w:t>odds_ratio_tCw</w:t>
      </w:r>
      <w:r>
        <w:t>”.</w:t>
      </w:r>
    </w:p>
    <w:p w:rsidR="00895671" w:rsidRDefault="00345DA0" w:rsidP="00A85453">
      <w:pPr>
        <w:spacing w:line="240" w:lineRule="auto"/>
      </w:pPr>
      <w:r w:rsidRPr="00345DA0">
        <w:rPr>
          <w:b/>
        </w:rPr>
        <w:t>95%_confidence_upper_tCw</w:t>
      </w:r>
      <w:r>
        <w:t xml:space="preserve"> = the upper boundary of the 95% confidence interval for the odds ratio calculated for each sample in “</w:t>
      </w:r>
      <w:r w:rsidRPr="000D20A5">
        <w:rPr>
          <w:b/>
        </w:rPr>
        <w:t>odds_ratio_tCw</w:t>
      </w:r>
      <w:r>
        <w:t>”.  Since this is a one sided Fisher’s test predicting that the ratio of “</w:t>
      </w:r>
      <w:r w:rsidRPr="00744EFB">
        <w:rPr>
          <w:b/>
        </w:rPr>
        <w:t>tCw_to_G+tCw_to_T</w:t>
      </w:r>
      <w:r>
        <w:t>” to “</w:t>
      </w:r>
      <w:r w:rsidRPr="00217C72">
        <w:rPr>
          <w:b/>
        </w:rPr>
        <w:t>[(C_to_G)+(C_to_T)]-[(tCw_to_G)+(tCw_to_T)]</w:t>
      </w:r>
      <w:r>
        <w:t>” is greater than the ratio of “</w:t>
      </w:r>
      <w:r w:rsidRPr="00217C72">
        <w:rPr>
          <w:b/>
        </w:rPr>
        <w:t>tcw+wga</w:t>
      </w:r>
      <w:r>
        <w:t>” to “</w:t>
      </w:r>
      <w:r w:rsidRPr="00217C72">
        <w:rPr>
          <w:b/>
        </w:rPr>
        <w:t>c-tcw</w:t>
      </w:r>
      <w:r>
        <w:t>,” this value is reported as “Inf” for infinite.</w:t>
      </w:r>
    </w:p>
    <w:p w:rsidR="00D40305" w:rsidRDefault="00D40305" w:rsidP="00A85453">
      <w:pPr>
        <w:spacing w:after="0" w:line="240" w:lineRule="auto"/>
      </w:pPr>
      <w:r w:rsidRPr="00D40305">
        <w:rPr>
          <w:b/>
        </w:rPr>
        <w:t>APOBEC_enrich</w:t>
      </w:r>
      <w:r>
        <w:t xml:space="preserve"> = the enrichment over random of APOBEC pattern mutations.  This is calculated as:</w:t>
      </w:r>
    </w:p>
    <w:p w:rsidR="00D40305" w:rsidRDefault="00D40305" w:rsidP="00A85453">
      <w:pPr>
        <w:spacing w:after="0" w:line="240" w:lineRule="auto"/>
      </w:pPr>
      <w:r>
        <w:t>[(tCw_to_G+tCw_to_T)/ (C_to_G)+(C_to_T)]/[ tcw/c].  While not written in the formula, the complement sequences and mutations (i.e. wGa_to_A, wGa_to_C, G _to_A, G_to_C, wga, and g) are included in the value provided in the file.</w:t>
      </w:r>
    </w:p>
    <w:p w:rsidR="00802789" w:rsidRDefault="00802789" w:rsidP="00A85453">
      <w:pPr>
        <w:spacing w:after="0" w:line="240" w:lineRule="auto"/>
      </w:pPr>
    </w:p>
    <w:p w:rsidR="00802789" w:rsidRPr="00CC742F" w:rsidRDefault="00802789" w:rsidP="00A85453">
      <w:pPr>
        <w:spacing w:line="240" w:lineRule="auto"/>
        <w:rPr>
          <w:b/>
        </w:rPr>
      </w:pPr>
      <w:r w:rsidRPr="00CC742F">
        <w:rPr>
          <w:b/>
        </w:rPr>
        <w:t>mRNA expression of APOBEC genes</w:t>
      </w:r>
      <w:r>
        <w:rPr>
          <w:b/>
        </w:rPr>
        <w:t>(HuGo symbols</w:t>
      </w:r>
      <w:r w:rsidRPr="00884EEF">
        <w:rPr>
          <w:b/>
        </w:rPr>
        <w:t>|</w:t>
      </w:r>
      <w:r>
        <w:rPr>
          <w:b/>
        </w:rPr>
        <w:t>Gene ID)</w:t>
      </w:r>
      <w:r w:rsidRPr="00CC742F">
        <w:rPr>
          <w:b/>
        </w:rPr>
        <w:t xml:space="preserve"> normalized by expression of TBP calculated from TCGA RNAseq data</w:t>
      </w:r>
      <w:r>
        <w:rPr>
          <w:b/>
        </w:rPr>
        <w:t>:</w:t>
      </w:r>
    </w:p>
    <w:p w:rsidR="00802789" w:rsidRDefault="00802789" w:rsidP="00A85453">
      <w:pPr>
        <w:spacing w:line="240" w:lineRule="auto"/>
        <w:rPr>
          <w:b/>
        </w:rPr>
      </w:pPr>
      <w:r w:rsidRPr="00884EEF">
        <w:rPr>
          <w:b/>
        </w:rPr>
        <w:t>APOBEC1|339/TBP|6908</w:t>
      </w:r>
      <w:r>
        <w:rPr>
          <w:b/>
        </w:rPr>
        <w:t xml:space="preserve"> </w:t>
      </w:r>
    </w:p>
    <w:p w:rsidR="00802789" w:rsidRDefault="00802789" w:rsidP="00A85453">
      <w:pPr>
        <w:spacing w:line="240" w:lineRule="auto"/>
        <w:rPr>
          <w:b/>
        </w:rPr>
      </w:pPr>
      <w:r w:rsidRPr="00884EEF">
        <w:rPr>
          <w:b/>
        </w:rPr>
        <w:t>APOBEC3A|200315/TBP|6908</w:t>
      </w:r>
    </w:p>
    <w:p w:rsidR="00802789" w:rsidRDefault="00802789" w:rsidP="00A85453">
      <w:pPr>
        <w:spacing w:line="240" w:lineRule="auto"/>
        <w:rPr>
          <w:b/>
        </w:rPr>
      </w:pPr>
      <w:r>
        <w:rPr>
          <w:b/>
        </w:rPr>
        <w:t>APOBEC3B|9582/TBP|6908</w:t>
      </w:r>
    </w:p>
    <w:p w:rsidR="00802789" w:rsidRDefault="00802789" w:rsidP="00A85453">
      <w:pPr>
        <w:spacing w:line="240" w:lineRule="auto"/>
        <w:rPr>
          <w:b/>
        </w:rPr>
      </w:pPr>
      <w:r>
        <w:rPr>
          <w:b/>
        </w:rPr>
        <w:t>APOBEC3C|27350/TBP|6908</w:t>
      </w:r>
    </w:p>
    <w:p w:rsidR="00802789" w:rsidRDefault="00802789" w:rsidP="00A85453">
      <w:pPr>
        <w:spacing w:line="240" w:lineRule="auto"/>
        <w:rPr>
          <w:b/>
        </w:rPr>
      </w:pPr>
      <w:r>
        <w:rPr>
          <w:b/>
        </w:rPr>
        <w:t>APOBEC3D|140564/TBP|6908</w:t>
      </w:r>
    </w:p>
    <w:p w:rsidR="00802789" w:rsidRDefault="00802789" w:rsidP="00A85453">
      <w:pPr>
        <w:spacing w:line="240" w:lineRule="auto"/>
        <w:rPr>
          <w:b/>
        </w:rPr>
      </w:pPr>
      <w:r>
        <w:rPr>
          <w:b/>
        </w:rPr>
        <w:t>APOBEC3F|200316/TBP|6908</w:t>
      </w:r>
    </w:p>
    <w:p w:rsidR="00802789" w:rsidRDefault="00802789" w:rsidP="00A85453">
      <w:pPr>
        <w:spacing w:line="240" w:lineRule="auto"/>
        <w:rPr>
          <w:b/>
        </w:rPr>
      </w:pPr>
      <w:r>
        <w:rPr>
          <w:b/>
        </w:rPr>
        <w:t>APOBEC3G|60489/TBP|6908</w:t>
      </w:r>
    </w:p>
    <w:p w:rsidR="00802789" w:rsidRDefault="00802789" w:rsidP="00A85453">
      <w:pPr>
        <w:spacing w:line="240" w:lineRule="auto"/>
        <w:rPr>
          <w:b/>
        </w:rPr>
      </w:pPr>
      <w:r w:rsidRPr="00884EEF">
        <w:rPr>
          <w:b/>
        </w:rPr>
        <w:t>APOBEC3H|164668/TBP|6908</w:t>
      </w:r>
    </w:p>
    <w:p w:rsidR="00802789" w:rsidRPr="00D40305" w:rsidRDefault="00802789" w:rsidP="00A85453">
      <w:pPr>
        <w:spacing w:after="0" w:line="240" w:lineRule="auto"/>
      </w:pPr>
    </w:p>
    <w:sectPr w:rsidR="00802789" w:rsidRPr="00D40305" w:rsidSect="007138D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6773" w:rsidRDefault="003D6773" w:rsidP="001A650C">
      <w:pPr>
        <w:spacing w:after="0" w:line="240" w:lineRule="auto"/>
      </w:pPr>
      <w:r>
        <w:separator/>
      </w:r>
    </w:p>
  </w:endnote>
  <w:endnote w:type="continuationSeparator" w:id="0">
    <w:p w:rsidR="003D6773" w:rsidRDefault="003D6773" w:rsidP="001A6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1965172"/>
      <w:docPartObj>
        <w:docPartGallery w:val="Page Numbers (Bottom of Page)"/>
        <w:docPartUnique/>
      </w:docPartObj>
    </w:sdtPr>
    <w:sdtEndPr>
      <w:rPr>
        <w:noProof/>
      </w:rPr>
    </w:sdtEndPr>
    <w:sdtContent>
      <w:p w:rsidR="001A650C" w:rsidRDefault="00744512">
        <w:pPr>
          <w:pStyle w:val="Footer"/>
          <w:jc w:val="right"/>
        </w:pPr>
        <w:r>
          <w:fldChar w:fldCharType="begin"/>
        </w:r>
        <w:r w:rsidR="001A650C">
          <w:instrText xml:space="preserve"> PAGE   \* MERGEFORMAT </w:instrText>
        </w:r>
        <w:r>
          <w:fldChar w:fldCharType="separate"/>
        </w:r>
        <w:r w:rsidR="003D6773">
          <w:rPr>
            <w:noProof/>
          </w:rPr>
          <w:t>1</w:t>
        </w:r>
        <w:r>
          <w:rPr>
            <w:noProof/>
          </w:rPr>
          <w:fldChar w:fldCharType="end"/>
        </w:r>
      </w:p>
    </w:sdtContent>
  </w:sdt>
  <w:p w:rsidR="001A650C" w:rsidRDefault="001A65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6773" w:rsidRDefault="003D6773" w:rsidP="001A650C">
      <w:pPr>
        <w:spacing w:after="0" w:line="240" w:lineRule="auto"/>
      </w:pPr>
      <w:r>
        <w:separator/>
      </w:r>
    </w:p>
  </w:footnote>
  <w:footnote w:type="continuationSeparator" w:id="0">
    <w:p w:rsidR="003D6773" w:rsidRDefault="003D6773" w:rsidP="001A65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9F2E58"/>
    <w:multiLevelType w:val="hybridMultilevel"/>
    <w:tmpl w:val="26BC5F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EA676B6"/>
    <w:multiLevelType w:val="hybridMultilevel"/>
    <w:tmpl w:val="5B0074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95D0370"/>
    <w:multiLevelType w:val="hybridMultilevel"/>
    <w:tmpl w:val="A1920D94"/>
    <w:lvl w:ilvl="0" w:tplc="AEAA4B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407D00"/>
    <w:rsid w:val="00023EE3"/>
    <w:rsid w:val="00080699"/>
    <w:rsid w:val="000A3145"/>
    <w:rsid w:val="000D20A5"/>
    <w:rsid w:val="00134AEE"/>
    <w:rsid w:val="001A650C"/>
    <w:rsid w:val="002042CB"/>
    <w:rsid w:val="00217C72"/>
    <w:rsid w:val="00250B11"/>
    <w:rsid w:val="00251E8D"/>
    <w:rsid w:val="0026262A"/>
    <w:rsid w:val="00296DFC"/>
    <w:rsid w:val="002E031D"/>
    <w:rsid w:val="002F3D31"/>
    <w:rsid w:val="002F5F8C"/>
    <w:rsid w:val="00305EAF"/>
    <w:rsid w:val="00345DA0"/>
    <w:rsid w:val="003650CB"/>
    <w:rsid w:val="00380A1E"/>
    <w:rsid w:val="003D6773"/>
    <w:rsid w:val="004065F8"/>
    <w:rsid w:val="00407D00"/>
    <w:rsid w:val="0045797F"/>
    <w:rsid w:val="004A0F43"/>
    <w:rsid w:val="004E4183"/>
    <w:rsid w:val="0052436E"/>
    <w:rsid w:val="00593B40"/>
    <w:rsid w:val="005B7A12"/>
    <w:rsid w:val="005C600F"/>
    <w:rsid w:val="006362A2"/>
    <w:rsid w:val="006C5FE9"/>
    <w:rsid w:val="006E1BB2"/>
    <w:rsid w:val="006F5767"/>
    <w:rsid w:val="007138DE"/>
    <w:rsid w:val="00744512"/>
    <w:rsid w:val="00744EFB"/>
    <w:rsid w:val="007571E0"/>
    <w:rsid w:val="00774CA4"/>
    <w:rsid w:val="007C7A8F"/>
    <w:rsid w:val="007D3228"/>
    <w:rsid w:val="00802789"/>
    <w:rsid w:val="0081117D"/>
    <w:rsid w:val="00812FDD"/>
    <w:rsid w:val="00842544"/>
    <w:rsid w:val="00884EEF"/>
    <w:rsid w:val="0089317A"/>
    <w:rsid w:val="008939A2"/>
    <w:rsid w:val="00895671"/>
    <w:rsid w:val="008D5A48"/>
    <w:rsid w:val="008D76A2"/>
    <w:rsid w:val="008E0B48"/>
    <w:rsid w:val="008E7EB5"/>
    <w:rsid w:val="008F799F"/>
    <w:rsid w:val="00900787"/>
    <w:rsid w:val="00910756"/>
    <w:rsid w:val="009771BE"/>
    <w:rsid w:val="00987758"/>
    <w:rsid w:val="009F6006"/>
    <w:rsid w:val="00A52239"/>
    <w:rsid w:val="00A74F8E"/>
    <w:rsid w:val="00A85453"/>
    <w:rsid w:val="00B0222A"/>
    <w:rsid w:val="00B06AB8"/>
    <w:rsid w:val="00B42AF3"/>
    <w:rsid w:val="00B55832"/>
    <w:rsid w:val="00C125BE"/>
    <w:rsid w:val="00C25F70"/>
    <w:rsid w:val="00C376BF"/>
    <w:rsid w:val="00C543FC"/>
    <w:rsid w:val="00C5650F"/>
    <w:rsid w:val="00C95502"/>
    <w:rsid w:val="00CC742F"/>
    <w:rsid w:val="00CD603E"/>
    <w:rsid w:val="00D303FF"/>
    <w:rsid w:val="00D40305"/>
    <w:rsid w:val="00D97C51"/>
    <w:rsid w:val="00DA2319"/>
    <w:rsid w:val="00DA3115"/>
    <w:rsid w:val="00DC237E"/>
    <w:rsid w:val="00EA2BC5"/>
    <w:rsid w:val="00F73C6F"/>
    <w:rsid w:val="00FA5C64"/>
    <w:rsid w:val="00FB4C47"/>
    <w:rsid w:val="00FC40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8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65F8"/>
    <w:pPr>
      <w:ind w:left="720"/>
      <w:contextualSpacing/>
    </w:pPr>
  </w:style>
  <w:style w:type="paragraph" w:styleId="Header">
    <w:name w:val="header"/>
    <w:basedOn w:val="Normal"/>
    <w:link w:val="HeaderChar"/>
    <w:uiPriority w:val="99"/>
    <w:unhideWhenUsed/>
    <w:rsid w:val="001A65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650C"/>
  </w:style>
  <w:style w:type="paragraph" w:styleId="Footer">
    <w:name w:val="footer"/>
    <w:basedOn w:val="Normal"/>
    <w:link w:val="FooterChar"/>
    <w:uiPriority w:val="99"/>
    <w:unhideWhenUsed/>
    <w:rsid w:val="001A65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65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65F8"/>
    <w:pPr>
      <w:ind w:left="720"/>
      <w:contextualSpacing/>
    </w:pPr>
  </w:style>
  <w:style w:type="paragraph" w:styleId="Header">
    <w:name w:val="header"/>
    <w:basedOn w:val="Normal"/>
    <w:link w:val="HeaderChar"/>
    <w:uiPriority w:val="99"/>
    <w:unhideWhenUsed/>
    <w:rsid w:val="001A65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650C"/>
  </w:style>
  <w:style w:type="paragraph" w:styleId="Footer">
    <w:name w:val="footer"/>
    <w:basedOn w:val="Normal"/>
    <w:link w:val="FooterChar"/>
    <w:uiPriority w:val="99"/>
    <w:unhideWhenUsed/>
    <w:rsid w:val="001A65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65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3580884">
      <w:bodyDiv w:val="1"/>
      <w:marLeft w:val="0"/>
      <w:marRight w:val="0"/>
      <w:marTop w:val="0"/>
      <w:marBottom w:val="0"/>
      <w:divBdr>
        <w:top w:val="none" w:sz="0" w:space="0" w:color="auto"/>
        <w:left w:val="none" w:sz="0" w:space="0" w:color="auto"/>
        <w:bottom w:val="none" w:sz="0" w:space="0" w:color="auto"/>
        <w:right w:val="none" w:sz="0" w:space="0" w:color="auto"/>
      </w:divBdr>
      <w:divsChild>
        <w:div w:id="1854027404">
          <w:marLeft w:val="0"/>
          <w:marRight w:val="0"/>
          <w:marTop w:val="0"/>
          <w:marBottom w:val="0"/>
          <w:divBdr>
            <w:top w:val="none" w:sz="0" w:space="0" w:color="auto"/>
            <w:left w:val="none" w:sz="0" w:space="0" w:color="auto"/>
            <w:bottom w:val="none" w:sz="0" w:space="0" w:color="auto"/>
            <w:right w:val="none" w:sz="0" w:space="0" w:color="auto"/>
          </w:divBdr>
          <w:divsChild>
            <w:div w:id="1689136851">
              <w:marLeft w:val="0"/>
              <w:marRight w:val="0"/>
              <w:marTop w:val="0"/>
              <w:marBottom w:val="0"/>
              <w:divBdr>
                <w:top w:val="none" w:sz="0" w:space="0" w:color="auto"/>
                <w:left w:val="none" w:sz="0" w:space="0" w:color="auto"/>
                <w:bottom w:val="none" w:sz="0" w:space="0" w:color="auto"/>
                <w:right w:val="none" w:sz="0" w:space="0" w:color="auto"/>
              </w:divBdr>
              <w:divsChild>
                <w:div w:id="1051198253">
                  <w:marLeft w:val="0"/>
                  <w:marRight w:val="0"/>
                  <w:marTop w:val="0"/>
                  <w:marBottom w:val="0"/>
                  <w:divBdr>
                    <w:top w:val="none" w:sz="0" w:space="0" w:color="auto"/>
                    <w:left w:val="none" w:sz="0" w:space="0" w:color="auto"/>
                    <w:bottom w:val="none" w:sz="0" w:space="0" w:color="auto"/>
                    <w:right w:val="none" w:sz="0" w:space="0" w:color="auto"/>
                  </w:divBdr>
                  <w:divsChild>
                    <w:div w:id="13987412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1354793">
                          <w:marLeft w:val="0"/>
                          <w:marRight w:val="0"/>
                          <w:marTop w:val="0"/>
                          <w:marBottom w:val="0"/>
                          <w:divBdr>
                            <w:top w:val="none" w:sz="0" w:space="0" w:color="auto"/>
                            <w:left w:val="none" w:sz="0" w:space="0" w:color="auto"/>
                            <w:bottom w:val="none" w:sz="0" w:space="0" w:color="auto"/>
                            <w:right w:val="none" w:sz="0" w:space="0" w:color="auto"/>
                          </w:divBdr>
                          <w:divsChild>
                            <w:div w:id="1924492117">
                              <w:marLeft w:val="0"/>
                              <w:marRight w:val="0"/>
                              <w:marTop w:val="0"/>
                              <w:marBottom w:val="0"/>
                              <w:divBdr>
                                <w:top w:val="none" w:sz="0" w:space="0" w:color="auto"/>
                                <w:left w:val="none" w:sz="0" w:space="0" w:color="auto"/>
                                <w:bottom w:val="none" w:sz="0" w:space="0" w:color="auto"/>
                                <w:right w:val="none" w:sz="0" w:space="0" w:color="auto"/>
                              </w:divBdr>
                              <w:divsChild>
                                <w:div w:id="575748430">
                                  <w:marLeft w:val="0"/>
                                  <w:marRight w:val="0"/>
                                  <w:marTop w:val="0"/>
                                  <w:marBottom w:val="0"/>
                                  <w:divBdr>
                                    <w:top w:val="none" w:sz="0" w:space="0" w:color="auto"/>
                                    <w:left w:val="none" w:sz="0" w:space="0" w:color="auto"/>
                                    <w:bottom w:val="none" w:sz="0" w:space="0" w:color="auto"/>
                                    <w:right w:val="none" w:sz="0" w:space="0" w:color="auto"/>
                                  </w:divBdr>
                                  <w:divsChild>
                                    <w:div w:id="1276643566">
                                      <w:marLeft w:val="0"/>
                                      <w:marRight w:val="0"/>
                                      <w:marTop w:val="0"/>
                                      <w:marBottom w:val="0"/>
                                      <w:divBdr>
                                        <w:top w:val="none" w:sz="0" w:space="0" w:color="auto"/>
                                        <w:left w:val="none" w:sz="0" w:space="0" w:color="auto"/>
                                        <w:bottom w:val="none" w:sz="0" w:space="0" w:color="auto"/>
                                        <w:right w:val="none" w:sz="0" w:space="0" w:color="auto"/>
                                      </w:divBdr>
                                      <w:divsChild>
                                        <w:div w:id="500051753">
                                          <w:marLeft w:val="0"/>
                                          <w:marRight w:val="0"/>
                                          <w:marTop w:val="0"/>
                                          <w:marBottom w:val="0"/>
                                          <w:divBdr>
                                            <w:top w:val="none" w:sz="0" w:space="0" w:color="auto"/>
                                            <w:left w:val="none" w:sz="0" w:space="0" w:color="auto"/>
                                            <w:bottom w:val="none" w:sz="0" w:space="0" w:color="auto"/>
                                            <w:right w:val="none" w:sz="0" w:space="0" w:color="auto"/>
                                          </w:divBdr>
                                        </w:div>
                                      </w:divsChild>
                                    </w:div>
                                    <w:div w:id="258149920">
                                      <w:marLeft w:val="0"/>
                                      <w:marRight w:val="0"/>
                                      <w:marTop w:val="0"/>
                                      <w:marBottom w:val="0"/>
                                      <w:divBdr>
                                        <w:top w:val="none" w:sz="0" w:space="0" w:color="auto"/>
                                        <w:left w:val="none" w:sz="0" w:space="0" w:color="auto"/>
                                        <w:bottom w:val="none" w:sz="0" w:space="0" w:color="auto"/>
                                        <w:right w:val="none" w:sz="0" w:space="0" w:color="auto"/>
                                      </w:divBdr>
                                      <w:divsChild>
                                        <w:div w:id="803426283">
                                          <w:marLeft w:val="0"/>
                                          <w:marRight w:val="0"/>
                                          <w:marTop w:val="0"/>
                                          <w:marBottom w:val="0"/>
                                          <w:divBdr>
                                            <w:top w:val="none" w:sz="0" w:space="0" w:color="auto"/>
                                            <w:left w:val="none" w:sz="0" w:space="0" w:color="auto"/>
                                            <w:bottom w:val="none" w:sz="0" w:space="0" w:color="auto"/>
                                            <w:right w:val="none" w:sz="0" w:space="0" w:color="auto"/>
                                          </w:divBdr>
                                        </w:div>
                                      </w:divsChild>
                                    </w:div>
                                    <w:div w:id="1863468408">
                                      <w:marLeft w:val="0"/>
                                      <w:marRight w:val="0"/>
                                      <w:marTop w:val="0"/>
                                      <w:marBottom w:val="0"/>
                                      <w:divBdr>
                                        <w:top w:val="none" w:sz="0" w:space="0" w:color="auto"/>
                                        <w:left w:val="none" w:sz="0" w:space="0" w:color="auto"/>
                                        <w:bottom w:val="none" w:sz="0" w:space="0" w:color="auto"/>
                                        <w:right w:val="none" w:sz="0" w:space="0" w:color="auto"/>
                                      </w:divBdr>
                                      <w:divsChild>
                                        <w:div w:id="198183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2865535">
      <w:bodyDiv w:val="1"/>
      <w:marLeft w:val="0"/>
      <w:marRight w:val="0"/>
      <w:marTop w:val="0"/>
      <w:marBottom w:val="0"/>
      <w:divBdr>
        <w:top w:val="none" w:sz="0" w:space="0" w:color="auto"/>
        <w:left w:val="none" w:sz="0" w:space="0" w:color="auto"/>
        <w:bottom w:val="none" w:sz="0" w:space="0" w:color="auto"/>
        <w:right w:val="none" w:sz="0" w:space="0" w:color="auto"/>
      </w:divBdr>
      <w:divsChild>
        <w:div w:id="342051806">
          <w:marLeft w:val="0"/>
          <w:marRight w:val="0"/>
          <w:marTop w:val="0"/>
          <w:marBottom w:val="0"/>
          <w:divBdr>
            <w:top w:val="none" w:sz="0" w:space="0" w:color="auto"/>
            <w:left w:val="none" w:sz="0" w:space="0" w:color="auto"/>
            <w:bottom w:val="none" w:sz="0" w:space="0" w:color="auto"/>
            <w:right w:val="none" w:sz="0" w:space="0" w:color="auto"/>
          </w:divBdr>
          <w:divsChild>
            <w:div w:id="1661931231">
              <w:marLeft w:val="0"/>
              <w:marRight w:val="0"/>
              <w:marTop w:val="0"/>
              <w:marBottom w:val="0"/>
              <w:divBdr>
                <w:top w:val="none" w:sz="0" w:space="0" w:color="auto"/>
                <w:left w:val="none" w:sz="0" w:space="0" w:color="auto"/>
                <w:bottom w:val="none" w:sz="0" w:space="0" w:color="auto"/>
                <w:right w:val="none" w:sz="0" w:space="0" w:color="auto"/>
              </w:divBdr>
              <w:divsChild>
                <w:div w:id="1618947318">
                  <w:marLeft w:val="0"/>
                  <w:marRight w:val="0"/>
                  <w:marTop w:val="0"/>
                  <w:marBottom w:val="0"/>
                  <w:divBdr>
                    <w:top w:val="none" w:sz="0" w:space="0" w:color="auto"/>
                    <w:left w:val="none" w:sz="0" w:space="0" w:color="auto"/>
                    <w:bottom w:val="none" w:sz="0" w:space="0" w:color="auto"/>
                    <w:right w:val="none" w:sz="0" w:space="0" w:color="auto"/>
                  </w:divBdr>
                  <w:divsChild>
                    <w:div w:id="16206065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0808429">
                          <w:marLeft w:val="0"/>
                          <w:marRight w:val="0"/>
                          <w:marTop w:val="0"/>
                          <w:marBottom w:val="0"/>
                          <w:divBdr>
                            <w:top w:val="none" w:sz="0" w:space="0" w:color="auto"/>
                            <w:left w:val="none" w:sz="0" w:space="0" w:color="auto"/>
                            <w:bottom w:val="none" w:sz="0" w:space="0" w:color="auto"/>
                            <w:right w:val="none" w:sz="0" w:space="0" w:color="auto"/>
                          </w:divBdr>
                          <w:divsChild>
                            <w:div w:id="1129977665">
                              <w:marLeft w:val="0"/>
                              <w:marRight w:val="0"/>
                              <w:marTop w:val="0"/>
                              <w:marBottom w:val="0"/>
                              <w:divBdr>
                                <w:top w:val="none" w:sz="0" w:space="0" w:color="auto"/>
                                <w:left w:val="none" w:sz="0" w:space="0" w:color="auto"/>
                                <w:bottom w:val="none" w:sz="0" w:space="0" w:color="auto"/>
                                <w:right w:val="none" w:sz="0" w:space="0" w:color="auto"/>
                              </w:divBdr>
                              <w:divsChild>
                                <w:div w:id="815487945">
                                  <w:marLeft w:val="0"/>
                                  <w:marRight w:val="0"/>
                                  <w:marTop w:val="0"/>
                                  <w:marBottom w:val="0"/>
                                  <w:divBdr>
                                    <w:top w:val="none" w:sz="0" w:space="0" w:color="auto"/>
                                    <w:left w:val="none" w:sz="0" w:space="0" w:color="auto"/>
                                    <w:bottom w:val="none" w:sz="0" w:space="0" w:color="auto"/>
                                    <w:right w:val="none" w:sz="0" w:space="0" w:color="auto"/>
                                  </w:divBdr>
                                  <w:divsChild>
                                    <w:div w:id="1896894363">
                                      <w:marLeft w:val="0"/>
                                      <w:marRight w:val="0"/>
                                      <w:marTop w:val="0"/>
                                      <w:marBottom w:val="0"/>
                                      <w:divBdr>
                                        <w:top w:val="none" w:sz="0" w:space="0" w:color="auto"/>
                                        <w:left w:val="none" w:sz="0" w:space="0" w:color="auto"/>
                                        <w:bottom w:val="none" w:sz="0" w:space="0" w:color="auto"/>
                                        <w:right w:val="none" w:sz="0" w:space="0" w:color="auto"/>
                                      </w:divBdr>
                                      <w:divsChild>
                                        <w:div w:id="2143620607">
                                          <w:marLeft w:val="0"/>
                                          <w:marRight w:val="0"/>
                                          <w:marTop w:val="0"/>
                                          <w:marBottom w:val="0"/>
                                          <w:divBdr>
                                            <w:top w:val="none" w:sz="0" w:space="0" w:color="auto"/>
                                            <w:left w:val="none" w:sz="0" w:space="0" w:color="auto"/>
                                            <w:bottom w:val="none" w:sz="0" w:space="0" w:color="auto"/>
                                            <w:right w:val="none" w:sz="0" w:space="0" w:color="auto"/>
                                          </w:divBdr>
                                        </w:div>
                                      </w:divsChild>
                                    </w:div>
                                    <w:div w:id="792596172">
                                      <w:marLeft w:val="0"/>
                                      <w:marRight w:val="0"/>
                                      <w:marTop w:val="0"/>
                                      <w:marBottom w:val="0"/>
                                      <w:divBdr>
                                        <w:top w:val="none" w:sz="0" w:space="0" w:color="auto"/>
                                        <w:left w:val="none" w:sz="0" w:space="0" w:color="auto"/>
                                        <w:bottom w:val="none" w:sz="0" w:space="0" w:color="auto"/>
                                        <w:right w:val="none" w:sz="0" w:space="0" w:color="auto"/>
                                      </w:divBdr>
                                      <w:divsChild>
                                        <w:div w:id="97991468">
                                          <w:marLeft w:val="0"/>
                                          <w:marRight w:val="0"/>
                                          <w:marTop w:val="0"/>
                                          <w:marBottom w:val="0"/>
                                          <w:divBdr>
                                            <w:top w:val="none" w:sz="0" w:space="0" w:color="auto"/>
                                            <w:left w:val="none" w:sz="0" w:space="0" w:color="auto"/>
                                            <w:bottom w:val="none" w:sz="0" w:space="0" w:color="auto"/>
                                            <w:right w:val="none" w:sz="0" w:space="0" w:color="auto"/>
                                          </w:divBdr>
                                        </w:div>
                                      </w:divsChild>
                                    </w:div>
                                    <w:div w:id="1475291837">
                                      <w:marLeft w:val="0"/>
                                      <w:marRight w:val="0"/>
                                      <w:marTop w:val="0"/>
                                      <w:marBottom w:val="0"/>
                                      <w:divBdr>
                                        <w:top w:val="none" w:sz="0" w:space="0" w:color="auto"/>
                                        <w:left w:val="none" w:sz="0" w:space="0" w:color="auto"/>
                                        <w:bottom w:val="none" w:sz="0" w:space="0" w:color="auto"/>
                                        <w:right w:val="none" w:sz="0" w:space="0" w:color="auto"/>
                                      </w:divBdr>
                                      <w:divsChild>
                                        <w:div w:id="65884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9986454">
      <w:bodyDiv w:val="1"/>
      <w:marLeft w:val="0"/>
      <w:marRight w:val="0"/>
      <w:marTop w:val="0"/>
      <w:marBottom w:val="0"/>
      <w:divBdr>
        <w:top w:val="none" w:sz="0" w:space="0" w:color="auto"/>
        <w:left w:val="none" w:sz="0" w:space="0" w:color="auto"/>
        <w:bottom w:val="none" w:sz="0" w:space="0" w:color="auto"/>
        <w:right w:val="none" w:sz="0" w:space="0" w:color="auto"/>
      </w:divBdr>
    </w:div>
    <w:div w:id="1894658242">
      <w:bodyDiv w:val="1"/>
      <w:marLeft w:val="0"/>
      <w:marRight w:val="0"/>
      <w:marTop w:val="0"/>
      <w:marBottom w:val="0"/>
      <w:divBdr>
        <w:top w:val="none" w:sz="0" w:space="0" w:color="auto"/>
        <w:left w:val="none" w:sz="0" w:space="0" w:color="auto"/>
        <w:bottom w:val="none" w:sz="0" w:space="0" w:color="auto"/>
        <w:right w:val="none" w:sz="0" w:space="0" w:color="auto"/>
      </w:divBdr>
    </w:div>
    <w:div w:id="191589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1733</Words>
  <Characters>9880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NIEHS</Company>
  <LinksUpToDate>false</LinksUpToDate>
  <CharactersWithSpaces>11590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Roberts, Steven (NIH/NIEHS) [F]</dc:creator>
  <cp:lastModifiedBy>gordenin</cp:lastModifiedBy>
  <cp:revision>4</cp:revision>
  <dcterms:created xsi:type="dcterms:W3CDTF">2013-05-21T15:36:00Z</dcterms:created>
  <dcterms:modified xsi:type="dcterms:W3CDTF">2013-06-06T04:47:00Z</dcterms:modified>
</cp:coreProperties>
</file>